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E5F94C">
      <w:pPr>
        <w:ind w:right="420" w:firstLine="5619" w:firstLineChars="1749"/>
        <w:rPr>
          <w:rFonts w:ascii="黑体" w:eastAsia="黑体"/>
          <w:b/>
          <w:sz w:val="32"/>
          <w:szCs w:val="32"/>
        </w:rPr>
      </w:pPr>
      <w:r>
        <w:rPr>
          <w:rFonts w:hint="eastAsia" w:ascii="黑体" w:eastAsia="黑体"/>
          <w:b/>
          <w:sz w:val="32"/>
          <w:szCs w:val="32"/>
        </w:rPr>
        <w:t>编号：</w:t>
      </w:r>
      <w:r>
        <w:rPr>
          <w:rFonts w:hint="eastAsia" w:ascii="黑体" w:hAnsi="宋体" w:eastAsia="黑体"/>
          <w:b/>
          <w:sz w:val="32"/>
          <w:szCs w:val="32"/>
        </w:rPr>
        <w:t>_________</w:t>
      </w:r>
    </w:p>
    <w:p w14:paraId="771D09AB">
      <w:pPr>
        <w:jc w:val="center"/>
        <w:rPr>
          <w:b/>
          <w:sz w:val="30"/>
          <w:szCs w:val="30"/>
        </w:rPr>
      </w:pPr>
    </w:p>
    <w:p w14:paraId="33A048F6">
      <w:pPr>
        <w:jc w:val="center"/>
        <w:rPr>
          <w:b/>
          <w:sz w:val="44"/>
          <w:szCs w:val="44"/>
        </w:rPr>
      </w:pPr>
    </w:p>
    <w:p w14:paraId="0899C6DD">
      <w:pPr>
        <w:jc w:val="center"/>
        <w:rPr>
          <w:b/>
          <w:sz w:val="44"/>
          <w:szCs w:val="44"/>
        </w:rPr>
      </w:pPr>
    </w:p>
    <w:p w14:paraId="684D27F2">
      <w:pPr>
        <w:jc w:val="center"/>
        <w:rPr>
          <w:b/>
          <w:sz w:val="44"/>
          <w:szCs w:val="44"/>
        </w:rPr>
      </w:pPr>
    </w:p>
    <w:p w14:paraId="54302356">
      <w:pPr>
        <w:jc w:val="center"/>
        <w:rPr>
          <w:b/>
          <w:sz w:val="44"/>
          <w:szCs w:val="44"/>
        </w:rPr>
      </w:pPr>
    </w:p>
    <w:p w14:paraId="0AE9EEE6">
      <w:pPr>
        <w:jc w:val="center"/>
        <w:rPr>
          <w:b/>
          <w:sz w:val="44"/>
          <w:szCs w:val="44"/>
        </w:rPr>
      </w:pPr>
    </w:p>
    <w:p w14:paraId="56AB4955">
      <w:pPr>
        <w:jc w:val="center"/>
        <w:rPr>
          <w:b/>
          <w:sz w:val="44"/>
          <w:szCs w:val="44"/>
        </w:rPr>
      </w:pPr>
    </w:p>
    <w:p w14:paraId="0938F65B">
      <w:pPr>
        <w:jc w:val="center"/>
        <w:rPr>
          <w:b/>
          <w:sz w:val="44"/>
          <w:szCs w:val="44"/>
        </w:rPr>
      </w:pPr>
    </w:p>
    <w:p w14:paraId="406DECB6">
      <w:pPr>
        <w:adjustRightInd w:val="0"/>
        <w:snapToGrid w:val="0"/>
        <w:spacing w:line="360" w:lineRule="auto"/>
        <w:jc w:val="center"/>
        <w:rPr>
          <w:rFonts w:ascii="黑体" w:eastAsia="黑体"/>
          <w:b/>
          <w:spacing w:val="50"/>
          <w:sz w:val="52"/>
          <w:szCs w:val="72"/>
        </w:rPr>
      </w:pPr>
      <w:r>
        <w:rPr>
          <w:rFonts w:hint="eastAsia" w:ascii="黑体" w:eastAsia="黑体"/>
          <w:b/>
          <w:spacing w:val="50"/>
          <w:sz w:val="52"/>
          <w:szCs w:val="72"/>
        </w:rPr>
        <w:t>中国传媒大学</w:t>
      </w:r>
    </w:p>
    <w:p w14:paraId="650B6CE4">
      <w:pPr>
        <w:adjustRightInd w:val="0"/>
        <w:snapToGrid w:val="0"/>
        <w:spacing w:line="360" w:lineRule="auto"/>
        <w:jc w:val="center"/>
        <w:rPr>
          <w:rFonts w:hint="eastAsia" w:ascii="黑体" w:eastAsia="黑体"/>
          <w:b/>
          <w:spacing w:val="50"/>
          <w:sz w:val="52"/>
          <w:szCs w:val="72"/>
        </w:rPr>
      </w:pPr>
      <w:r>
        <w:rPr>
          <w:rFonts w:hint="eastAsia" w:ascii="黑体" w:eastAsia="黑体"/>
          <w:b/>
          <w:spacing w:val="50"/>
          <w:sz w:val="52"/>
          <w:szCs w:val="72"/>
        </w:rPr>
        <w:t>科研项目外协合同</w:t>
      </w:r>
    </w:p>
    <w:p w14:paraId="4D27F2D2">
      <w:pPr>
        <w:pStyle w:val="2"/>
        <w:jc w:val="center"/>
        <w:rPr>
          <w:rFonts w:hint="eastAsia" w:ascii="宋体" w:hAnsi="宋体" w:eastAsia="宋体" w:cs="宋体"/>
          <w:sz w:val="32"/>
          <w:szCs w:val="32"/>
          <w:lang w:eastAsia="zh-CN"/>
        </w:rPr>
      </w:pPr>
      <w:r>
        <w:rPr>
          <w:rFonts w:hint="eastAsia" w:ascii="宋体" w:hAnsi="宋体" w:eastAsia="宋体" w:cs="宋体"/>
          <w:b w:val="0"/>
          <w:spacing w:val="50"/>
          <w:sz w:val="32"/>
          <w:szCs w:val="32"/>
          <w:lang w:eastAsia="zh-CN"/>
        </w:rPr>
        <w:t>（</w:t>
      </w:r>
      <w:r>
        <w:rPr>
          <w:rFonts w:hint="eastAsia" w:ascii="宋体" w:hAnsi="宋体" w:eastAsia="宋体" w:cs="宋体"/>
          <w:b w:val="0"/>
          <w:spacing w:val="50"/>
          <w:sz w:val="32"/>
          <w:szCs w:val="32"/>
          <w:lang w:val="en-US" w:eastAsia="zh-CN"/>
        </w:rPr>
        <w:t>参考框架</w:t>
      </w:r>
      <w:r>
        <w:rPr>
          <w:rFonts w:hint="eastAsia" w:ascii="宋体" w:hAnsi="宋体" w:eastAsia="宋体" w:cs="宋体"/>
          <w:b w:val="0"/>
          <w:spacing w:val="50"/>
          <w:sz w:val="32"/>
          <w:szCs w:val="32"/>
          <w:lang w:eastAsia="zh-CN"/>
        </w:rPr>
        <w:t>）</w:t>
      </w:r>
    </w:p>
    <w:p w14:paraId="12FF4C5A">
      <w:pPr>
        <w:adjustRightInd w:val="0"/>
        <w:snapToGrid w:val="0"/>
        <w:spacing w:line="360" w:lineRule="auto"/>
        <w:jc w:val="center"/>
        <w:rPr>
          <w:rFonts w:ascii="黑体" w:eastAsia="黑体"/>
          <w:b/>
          <w:spacing w:val="50"/>
          <w:sz w:val="72"/>
          <w:szCs w:val="72"/>
        </w:rPr>
      </w:pPr>
    </w:p>
    <w:p w14:paraId="0A56A663">
      <w:pPr>
        <w:ind w:firstLine="210" w:firstLineChars="100"/>
      </w:pPr>
    </w:p>
    <w:p w14:paraId="10B4477B"/>
    <w:p w14:paraId="221CDB89"/>
    <w:p w14:paraId="46837BED"/>
    <w:p w14:paraId="1605FDA5"/>
    <w:p w14:paraId="4BD1B0C5"/>
    <w:p w14:paraId="34D0A139"/>
    <w:p w14:paraId="0518E734"/>
    <w:p w14:paraId="3EDF1E98">
      <w:pPr>
        <w:jc w:val="center"/>
        <w:rPr>
          <w:rFonts w:hint="eastAsia" w:ascii="黑体" w:eastAsia="黑体"/>
          <w:b/>
          <w:sz w:val="36"/>
          <w:szCs w:val="36"/>
        </w:rPr>
      </w:pPr>
      <w:r>
        <w:rPr>
          <w:rFonts w:hint="eastAsia" w:ascii="黑体" w:eastAsia="黑体"/>
          <w:b/>
          <w:sz w:val="36"/>
          <w:szCs w:val="36"/>
        </w:rPr>
        <w:t>中国传媒大学科学研究处制</w:t>
      </w:r>
    </w:p>
    <w:p w14:paraId="19065CB3">
      <w:pPr>
        <w:jc w:val="center"/>
        <w:rPr>
          <w:rFonts w:hint="default" w:ascii="黑体" w:eastAsia="黑体"/>
          <w:b/>
          <w:sz w:val="36"/>
          <w:szCs w:val="36"/>
          <w:lang w:val="en-US" w:eastAsia="zh-CN"/>
        </w:rPr>
      </w:pPr>
      <w:r>
        <w:rPr>
          <w:rFonts w:hint="eastAsia" w:ascii="黑体" w:eastAsia="黑体"/>
          <w:b/>
          <w:sz w:val="36"/>
          <w:szCs w:val="36"/>
          <w:lang w:val="en-US" w:eastAsia="zh-CN"/>
        </w:rPr>
        <w:t>2</w:t>
      </w:r>
      <w:r>
        <w:rPr>
          <w:rFonts w:hint="eastAsia" w:ascii="黑体" w:eastAsia="黑体"/>
          <w:b/>
          <w:sz w:val="36"/>
          <w:szCs w:val="36"/>
          <w:lang w:val="en-US" w:eastAsia="zh-CN"/>
        </w:rPr>
        <w:t>025年</w:t>
      </w:r>
      <w:r>
        <w:rPr>
          <w:rFonts w:hint="eastAsia" w:ascii="黑体" w:eastAsia="黑体"/>
          <w:b/>
          <w:bCs w:val="0"/>
          <w:color w:val="auto"/>
          <w:sz w:val="36"/>
          <w:szCs w:val="36"/>
          <w:u w:val="none"/>
          <w:lang w:val="en-US" w:eastAsia="zh-CN"/>
        </w:rPr>
        <w:t>9</w:t>
      </w:r>
      <w:r>
        <w:rPr>
          <w:rFonts w:hint="eastAsia" w:ascii="黑体" w:eastAsia="黑体"/>
          <w:b/>
          <w:sz w:val="36"/>
          <w:szCs w:val="36"/>
          <w:lang w:val="en-US" w:eastAsia="zh-CN"/>
        </w:rPr>
        <w:t>月</w:t>
      </w:r>
    </w:p>
    <w:p w14:paraId="2BFF90FF">
      <w:pPr>
        <w:shd w:val="clear" w:color="auto" w:fill="FFFFFF"/>
        <w:snapToGrid w:val="0"/>
        <w:spacing w:line="360" w:lineRule="auto"/>
        <w:ind w:hanging="280"/>
        <w:jc w:val="center"/>
        <w:rPr>
          <w:rFonts w:hint="eastAsia"/>
        </w:rPr>
      </w:pPr>
    </w:p>
    <w:p w14:paraId="3F0AE610">
      <w:pPr>
        <w:shd w:val="clear" w:color="auto" w:fill="FFFFFF"/>
        <w:snapToGrid w:val="0"/>
        <w:spacing w:line="360" w:lineRule="auto"/>
        <w:ind w:hanging="280"/>
        <w:jc w:val="center"/>
        <w:rPr>
          <w:rFonts w:hint="eastAsia"/>
          <w:b/>
          <w:spacing w:val="20"/>
          <w:sz w:val="36"/>
        </w:rPr>
      </w:pPr>
    </w:p>
    <w:p w14:paraId="180D255B">
      <w:pPr>
        <w:shd w:val="clear" w:color="auto" w:fill="FFFFFF"/>
        <w:snapToGrid w:val="0"/>
        <w:spacing w:line="360" w:lineRule="auto"/>
        <w:ind w:hanging="280"/>
        <w:jc w:val="center"/>
        <w:rPr>
          <w:rFonts w:hint="eastAsia"/>
          <w:b/>
          <w:spacing w:val="20"/>
          <w:sz w:val="36"/>
        </w:rPr>
      </w:pPr>
      <w:r>
        <w:rPr>
          <w:rFonts w:hint="eastAsia"/>
          <w:b/>
          <w:spacing w:val="20"/>
          <w:sz w:val="36"/>
        </w:rPr>
        <w:t>说</w:t>
      </w:r>
      <w:r>
        <w:rPr>
          <w:b/>
          <w:spacing w:val="20"/>
          <w:sz w:val="36"/>
        </w:rPr>
        <w:t xml:space="preserve"> </w:t>
      </w:r>
      <w:r>
        <w:rPr>
          <w:rFonts w:hint="eastAsia"/>
          <w:b/>
          <w:spacing w:val="20"/>
          <w:sz w:val="36"/>
        </w:rPr>
        <w:t>明</w:t>
      </w:r>
    </w:p>
    <w:p w14:paraId="2E0ED04E">
      <w:pPr>
        <w:pStyle w:val="6"/>
        <w:pBdr>
          <w:top w:val="single" w:color="auto" w:sz="4" w:space="1"/>
          <w:left w:val="single" w:color="auto" w:sz="4" w:space="0"/>
          <w:bottom w:val="single" w:color="auto" w:sz="4" w:space="0"/>
          <w:right w:val="single" w:color="auto" w:sz="4" w:space="0"/>
        </w:pBdr>
        <w:shd w:val="clear" w:color="auto" w:fill="FFFFFF"/>
        <w:ind w:left="561" w:hanging="561"/>
        <w:rPr>
          <w:rFonts w:hint="eastAsia" w:eastAsia="楷体_GB2312"/>
          <w:sz w:val="28"/>
        </w:rPr>
      </w:pPr>
    </w:p>
    <w:p w14:paraId="7632ACBC">
      <w:pPr>
        <w:pStyle w:val="6"/>
        <w:numPr>
          <w:ilvl w:val="0"/>
          <w:numId w:val="1"/>
        </w:numPr>
        <w:pBdr>
          <w:top w:val="single" w:color="auto" w:sz="4" w:space="1"/>
          <w:left w:val="single" w:color="auto" w:sz="4" w:space="0"/>
          <w:bottom w:val="single" w:color="auto" w:sz="4" w:space="0"/>
          <w:right w:val="single" w:color="auto" w:sz="4" w:space="0"/>
        </w:pBdr>
        <w:shd w:val="clear" w:color="auto" w:fill="FFFFFF"/>
        <w:ind w:left="561" w:hanging="561"/>
        <w:rPr>
          <w:rFonts w:hint="eastAsia" w:ascii="楷体_GB2312" w:hAnsi="楷体_GB2312" w:eastAsia="楷体_GB2312" w:cs="楷体_GB2312"/>
          <w:sz w:val="24"/>
          <w:lang w:eastAsia="zh-CN"/>
        </w:rPr>
      </w:pPr>
      <w:r>
        <w:rPr>
          <w:rFonts w:hint="eastAsia" w:ascii="楷体_GB2312" w:hAnsi="楷体_GB2312" w:eastAsia="楷体_GB2312" w:cs="楷体_GB2312"/>
          <w:sz w:val="24"/>
          <w:lang w:eastAsia="zh-CN"/>
        </w:rPr>
        <w:t>科研项目经费外协支出是指因学校自身技术、工艺、设备、人员、资质等条件限制，需委托外单位进行数据采集、检测、加工、设计、试验、创作、发行等产生的费用。</w:t>
      </w:r>
    </w:p>
    <w:p w14:paraId="574B7AD8">
      <w:pPr>
        <w:pStyle w:val="6"/>
        <w:numPr>
          <w:ilvl w:val="0"/>
          <w:numId w:val="0"/>
        </w:numPr>
        <w:pBdr>
          <w:top w:val="single" w:color="auto" w:sz="4" w:space="1"/>
          <w:left w:val="single" w:color="auto" w:sz="4" w:space="0"/>
          <w:bottom w:val="single" w:color="auto" w:sz="4" w:space="0"/>
          <w:right w:val="single" w:color="auto" w:sz="4" w:space="0"/>
        </w:pBdr>
        <w:shd w:val="clear" w:color="auto" w:fill="FFFFFF"/>
        <w:ind w:leftChars="0"/>
        <w:rPr>
          <w:rFonts w:hint="eastAsia" w:ascii="楷体_GB2312" w:hAnsi="楷体_GB2312" w:eastAsia="楷体_GB2312" w:cs="楷体_GB2312"/>
          <w:sz w:val="24"/>
          <w:lang w:eastAsia="zh-CN"/>
        </w:rPr>
      </w:pPr>
    </w:p>
    <w:p w14:paraId="4A5B3FB0">
      <w:pPr>
        <w:pStyle w:val="6"/>
        <w:numPr>
          <w:ilvl w:val="0"/>
          <w:numId w:val="1"/>
        </w:numPr>
        <w:pBdr>
          <w:top w:val="single" w:color="auto" w:sz="4" w:space="1"/>
          <w:left w:val="single" w:color="auto" w:sz="4" w:space="0"/>
          <w:bottom w:val="single" w:color="auto" w:sz="4" w:space="0"/>
          <w:right w:val="single" w:color="auto" w:sz="4" w:space="0"/>
        </w:pBdr>
        <w:shd w:val="clear" w:color="auto" w:fill="FFFFFF"/>
        <w:ind w:left="561" w:leftChars="0" w:hanging="561" w:firstLineChars="0"/>
        <w:rPr>
          <w:rFonts w:hint="eastAsia" w:ascii="楷体_GB2312" w:hAnsi="楷体_GB2312" w:eastAsia="楷体_GB2312" w:cs="楷体_GB2312"/>
          <w:sz w:val="24"/>
          <w:lang w:eastAsia="zh-CN"/>
        </w:rPr>
      </w:pPr>
      <w:r>
        <w:rPr>
          <w:rFonts w:hint="eastAsia" w:ascii="楷体_GB2312" w:hAnsi="楷体_GB2312" w:eastAsia="楷体_GB2312" w:cs="楷体_GB2312"/>
          <w:sz w:val="24"/>
          <w:lang w:eastAsia="zh-CN"/>
        </w:rPr>
        <w:t>科研项目经费外协应严格遵照学校招标采购要求及项目主管/委托部门要求，按</w:t>
      </w:r>
    </w:p>
    <w:p w14:paraId="28B9E8FE">
      <w:pPr>
        <w:pStyle w:val="6"/>
        <w:numPr>
          <w:ilvl w:val="0"/>
          <w:numId w:val="0"/>
        </w:numPr>
        <w:pBdr>
          <w:top w:val="single" w:color="auto" w:sz="4" w:space="1"/>
          <w:left w:val="single" w:color="auto" w:sz="4" w:space="0"/>
          <w:bottom w:val="single" w:color="auto" w:sz="4" w:space="0"/>
          <w:right w:val="single" w:color="auto" w:sz="4" w:space="0"/>
        </w:pBdr>
        <w:shd w:val="clear" w:color="auto" w:fill="FFFFFF"/>
        <w:ind w:leftChars="0" w:firstLine="480" w:firstLineChars="200"/>
        <w:rPr>
          <w:rFonts w:hint="eastAsia" w:ascii="楷体_GB2312" w:hAnsi="楷体_GB2312" w:eastAsia="楷体_GB2312" w:cs="楷体_GB2312"/>
          <w:sz w:val="24"/>
          <w:lang w:eastAsia="zh-CN"/>
        </w:rPr>
      </w:pPr>
      <w:r>
        <w:rPr>
          <w:rFonts w:hint="eastAsia" w:ascii="楷体_GB2312" w:hAnsi="楷体_GB2312" w:eastAsia="楷体_GB2312" w:cs="楷体_GB2312"/>
          <w:sz w:val="24"/>
          <w:lang w:eastAsia="zh-CN"/>
        </w:rPr>
        <w:t>照项目任务书、合同约定、预算批复执行，不得将科研项目经费挪用于非科研</w:t>
      </w:r>
    </w:p>
    <w:p w14:paraId="57F647DA">
      <w:pPr>
        <w:pStyle w:val="6"/>
        <w:numPr>
          <w:ilvl w:val="0"/>
          <w:numId w:val="0"/>
        </w:numPr>
        <w:pBdr>
          <w:top w:val="single" w:color="auto" w:sz="4" w:space="1"/>
          <w:left w:val="single" w:color="auto" w:sz="4" w:space="0"/>
          <w:bottom w:val="single" w:color="auto" w:sz="4" w:space="0"/>
          <w:right w:val="single" w:color="auto" w:sz="4" w:space="0"/>
        </w:pBdr>
        <w:shd w:val="clear" w:color="auto" w:fill="FFFFFF"/>
        <w:ind w:leftChars="0" w:firstLine="480" w:firstLineChars="200"/>
        <w:rPr>
          <w:rFonts w:hint="eastAsia" w:ascii="楷体_GB2312" w:hAnsi="楷体_GB2312" w:eastAsia="楷体_GB2312" w:cs="楷体_GB2312"/>
          <w:sz w:val="24"/>
          <w:lang w:val="en-US" w:eastAsia="zh-CN"/>
        </w:rPr>
      </w:pPr>
      <w:r>
        <w:rPr>
          <w:rFonts w:hint="eastAsia" w:ascii="楷体_GB2312" w:hAnsi="楷体_GB2312" w:eastAsia="楷体_GB2312" w:cs="楷体_GB2312"/>
          <w:sz w:val="24"/>
          <w:lang w:val="en-US" w:eastAsia="zh-CN"/>
        </w:rPr>
        <w:t>用途。</w:t>
      </w:r>
    </w:p>
    <w:p w14:paraId="07B81FCA">
      <w:pPr>
        <w:pStyle w:val="6"/>
        <w:numPr>
          <w:ilvl w:val="0"/>
          <w:numId w:val="0"/>
        </w:numPr>
        <w:pBdr>
          <w:top w:val="single" w:color="auto" w:sz="4" w:space="1"/>
          <w:left w:val="single" w:color="auto" w:sz="4" w:space="0"/>
          <w:bottom w:val="single" w:color="auto" w:sz="4" w:space="0"/>
          <w:right w:val="single" w:color="auto" w:sz="4" w:space="0"/>
        </w:pBdr>
        <w:shd w:val="clear" w:color="auto" w:fill="FFFFFF"/>
        <w:ind w:leftChars="0" w:firstLine="480" w:firstLineChars="200"/>
        <w:rPr>
          <w:rFonts w:hint="default" w:ascii="楷体_GB2312" w:hAnsi="楷体_GB2312" w:eastAsia="楷体_GB2312" w:cs="楷体_GB2312"/>
          <w:sz w:val="24"/>
          <w:lang w:val="en-US" w:eastAsia="zh-CN"/>
        </w:rPr>
      </w:pPr>
    </w:p>
    <w:p w14:paraId="6C667130">
      <w:pPr>
        <w:pStyle w:val="6"/>
        <w:pBdr>
          <w:top w:val="single" w:color="auto" w:sz="4" w:space="1"/>
          <w:left w:val="single" w:color="auto" w:sz="4" w:space="0"/>
          <w:bottom w:val="single" w:color="auto" w:sz="4" w:space="0"/>
          <w:right w:val="single" w:color="auto" w:sz="4" w:space="0"/>
        </w:pBdr>
        <w:shd w:val="clear" w:color="auto" w:fill="FFFFFF"/>
        <w:ind w:left="561" w:hanging="561"/>
        <w:rPr>
          <w:rFonts w:hint="eastAsia" w:ascii="楷体_GB2312" w:hAnsi="楷体_GB2312" w:eastAsia="楷体_GB2312" w:cs="楷体_GB2312"/>
          <w:sz w:val="24"/>
        </w:rPr>
      </w:pPr>
      <w:r>
        <w:rPr>
          <w:rFonts w:hint="eastAsia" w:ascii="楷体_GB2312" w:hAnsi="楷体_GB2312" w:eastAsia="楷体_GB2312" w:cs="楷体_GB2312"/>
          <w:sz w:val="24"/>
          <w:lang w:val="en-US" w:eastAsia="zh-CN"/>
        </w:rPr>
        <w:t>三</w:t>
      </w:r>
      <w:r>
        <w:rPr>
          <w:rFonts w:hint="eastAsia" w:ascii="楷体_GB2312" w:hAnsi="楷体_GB2312" w:eastAsia="楷体_GB2312" w:cs="楷体_GB2312"/>
          <w:sz w:val="24"/>
        </w:rPr>
        <w:t>、中国传媒大学为责任单位的科研项目因研究需要而委托给外单位的部分科研任</w:t>
      </w:r>
      <w:r>
        <w:rPr>
          <w:rFonts w:hint="eastAsia" w:ascii="楷体_GB2312" w:hAnsi="楷体_GB2312" w:eastAsia="楷体_GB2312" w:cs="楷体_GB2312"/>
          <w:color w:val="auto"/>
          <w:sz w:val="24"/>
        </w:rPr>
        <w:t>务</w:t>
      </w:r>
      <w:r>
        <w:rPr>
          <w:rFonts w:hint="eastAsia" w:ascii="楷体_GB2312" w:hAnsi="楷体_GB2312" w:eastAsia="楷体_GB2312" w:cs="楷体_GB2312"/>
          <w:color w:val="auto"/>
          <w:sz w:val="24"/>
          <w:lang w:eastAsia="zh-CN"/>
        </w:rPr>
        <w:t>，</w:t>
      </w:r>
      <w:r>
        <w:rPr>
          <w:rFonts w:hint="eastAsia" w:ascii="楷体_GB2312" w:hAnsi="楷体_GB2312" w:eastAsia="楷体_GB2312" w:cs="楷体_GB2312"/>
          <w:color w:val="auto"/>
          <w:sz w:val="24"/>
        </w:rPr>
        <w:t>需要签署合同：（1）在母合同中只载明有协作单位或个人但未分清责任</w:t>
      </w:r>
      <w:bookmarkStart w:id="1" w:name="_GoBack"/>
      <w:bookmarkEnd w:id="1"/>
      <w:r>
        <w:rPr>
          <w:rFonts w:hint="eastAsia" w:ascii="楷体_GB2312" w:hAnsi="楷体_GB2312" w:eastAsia="楷体_GB2312" w:cs="楷体_GB2312"/>
          <w:color w:val="auto"/>
          <w:sz w:val="24"/>
        </w:rPr>
        <w:t>及经费的；（2）在母合同中没有载明合作单位和个人，但确需外包的部分科研任务。</w:t>
      </w:r>
      <w:r>
        <w:rPr>
          <w:rFonts w:hint="eastAsia" w:ascii="楷体_GB2312" w:hAnsi="楷体_GB2312" w:eastAsia="楷体_GB2312" w:cs="楷体_GB2312"/>
          <w:b w:val="0"/>
          <w:bCs w:val="0"/>
          <w:color w:val="auto"/>
          <w:sz w:val="24"/>
          <w:lang w:val="en-US" w:eastAsia="zh-CN"/>
        </w:rPr>
        <w:t>约定了基本条款，</w:t>
      </w:r>
      <w:r>
        <w:rPr>
          <w:rFonts w:hint="eastAsia" w:ascii="楷体_GB2312" w:hAnsi="楷体_GB2312" w:eastAsia="楷体_GB2312" w:cs="楷体_GB2312"/>
          <w:color w:val="auto"/>
          <w:sz w:val="24"/>
        </w:rPr>
        <w:t>签约</w:t>
      </w:r>
      <w:r>
        <w:rPr>
          <w:rFonts w:hint="eastAsia" w:ascii="楷体_GB2312" w:hAnsi="楷体_GB2312" w:eastAsia="楷体_GB2312" w:cs="楷体_GB2312"/>
          <w:sz w:val="24"/>
        </w:rPr>
        <w:t>方按照合同的性质并根据具体条款的提示内容签订合同。</w:t>
      </w:r>
    </w:p>
    <w:p w14:paraId="77642192">
      <w:pPr>
        <w:pBdr>
          <w:top w:val="single" w:color="auto" w:sz="4" w:space="1"/>
          <w:left w:val="single" w:color="auto" w:sz="4" w:space="0"/>
          <w:bottom w:val="single" w:color="auto" w:sz="4" w:space="0"/>
          <w:right w:val="single" w:color="auto" w:sz="4" w:space="0"/>
        </w:pBdr>
        <w:shd w:val="clear" w:color="auto" w:fill="FFFFFF"/>
        <w:snapToGrid w:val="0"/>
        <w:spacing w:line="360" w:lineRule="auto"/>
        <w:ind w:left="561" w:hanging="561"/>
        <w:rPr>
          <w:rFonts w:hint="eastAsia" w:ascii="Courier New" w:hAnsi="Courier New" w:eastAsia="楷体_GB2312"/>
          <w:kern w:val="0"/>
          <w:sz w:val="24"/>
          <w:szCs w:val="20"/>
        </w:rPr>
      </w:pPr>
    </w:p>
    <w:p w14:paraId="650D1FED">
      <w:pPr>
        <w:pBdr>
          <w:top w:val="single" w:color="auto" w:sz="4" w:space="1"/>
          <w:left w:val="single" w:color="auto" w:sz="4" w:space="0"/>
          <w:bottom w:val="single" w:color="auto" w:sz="4" w:space="0"/>
          <w:right w:val="single" w:color="auto" w:sz="4" w:space="0"/>
        </w:pBdr>
        <w:shd w:val="clear" w:color="auto" w:fill="FFFFFF"/>
        <w:snapToGrid w:val="0"/>
        <w:spacing w:line="360" w:lineRule="auto"/>
        <w:ind w:left="561" w:hanging="561"/>
        <w:rPr>
          <w:rFonts w:hint="eastAsia" w:ascii="楷体_GB2312" w:hAnsi="楷体_GB2312" w:eastAsia="楷体_GB2312" w:cs="楷体_GB2312"/>
          <w:sz w:val="24"/>
        </w:rPr>
      </w:pPr>
      <w:r>
        <w:rPr>
          <w:rFonts w:hint="eastAsia" w:ascii="楷体_GB2312" w:hAnsi="楷体_GB2312" w:eastAsia="楷体_GB2312" w:cs="楷体_GB2312"/>
          <w:kern w:val="0"/>
          <w:sz w:val="24"/>
          <w:szCs w:val="20"/>
          <w:lang w:val="en-US" w:eastAsia="zh-CN"/>
        </w:rPr>
        <w:t>四</w:t>
      </w:r>
      <w:r>
        <w:rPr>
          <w:rFonts w:hint="eastAsia" w:ascii="楷体_GB2312" w:hAnsi="楷体_GB2312" w:eastAsia="楷体_GB2312" w:cs="楷体_GB2312"/>
          <w:kern w:val="0"/>
          <w:sz w:val="24"/>
          <w:szCs w:val="20"/>
        </w:rPr>
        <w:t>、本合同订约双方分别是项目负责单位中国传媒</w:t>
      </w:r>
      <w:r>
        <w:rPr>
          <w:rFonts w:hint="eastAsia" w:ascii="楷体_GB2312" w:hAnsi="楷体_GB2312" w:eastAsia="楷体_GB2312" w:cs="楷体_GB2312"/>
          <w:kern w:val="0"/>
          <w:sz w:val="24"/>
          <w:szCs w:val="20"/>
          <w:lang w:val="en-US" w:eastAsia="zh-CN"/>
        </w:rPr>
        <w:t>大学</w:t>
      </w:r>
      <w:r>
        <w:rPr>
          <w:rFonts w:hint="eastAsia" w:ascii="楷体_GB2312" w:hAnsi="楷体_GB2312" w:eastAsia="楷体_GB2312" w:cs="楷体_GB2312"/>
          <w:kern w:val="0"/>
          <w:sz w:val="24"/>
          <w:szCs w:val="20"/>
        </w:rPr>
        <w:t>（甲方）和项目</w:t>
      </w:r>
      <w:r>
        <w:rPr>
          <w:rFonts w:hint="eastAsia" w:ascii="楷体_GB2312" w:hAnsi="楷体_GB2312" w:eastAsia="楷体_GB2312" w:cs="楷体_GB2312"/>
          <w:kern w:val="0"/>
          <w:sz w:val="24"/>
          <w:szCs w:val="20"/>
          <w:lang w:val="en-US" w:eastAsia="zh-CN"/>
        </w:rPr>
        <w:t>外协</w:t>
      </w:r>
      <w:r>
        <w:rPr>
          <w:rFonts w:hint="eastAsia" w:ascii="楷体_GB2312" w:hAnsi="楷体_GB2312" w:eastAsia="楷体_GB2312" w:cs="楷体_GB2312"/>
          <w:kern w:val="0"/>
          <w:sz w:val="24"/>
          <w:szCs w:val="20"/>
        </w:rPr>
        <w:t>任务承担单位（乙方）</w:t>
      </w:r>
      <w:r>
        <w:rPr>
          <w:rFonts w:hint="eastAsia" w:ascii="楷体_GB2312" w:hAnsi="楷体_GB2312" w:eastAsia="楷体_GB2312" w:cs="楷体_GB2312"/>
          <w:sz w:val="24"/>
        </w:rPr>
        <w:t>。</w:t>
      </w:r>
    </w:p>
    <w:p w14:paraId="5393DD32">
      <w:pPr>
        <w:pBdr>
          <w:top w:val="single" w:color="auto" w:sz="4" w:space="1"/>
          <w:left w:val="single" w:color="auto" w:sz="4" w:space="0"/>
          <w:bottom w:val="single" w:color="auto" w:sz="4" w:space="0"/>
          <w:right w:val="single" w:color="auto" w:sz="4" w:space="0"/>
        </w:pBdr>
        <w:shd w:val="clear" w:color="auto" w:fill="FFFFFF"/>
        <w:snapToGrid w:val="0"/>
        <w:spacing w:line="360" w:lineRule="auto"/>
        <w:ind w:left="561" w:hanging="561"/>
        <w:rPr>
          <w:rFonts w:hint="eastAsia" w:ascii="楷体_GB2312" w:hAnsi="楷体_GB2312" w:eastAsia="楷体_GB2312" w:cs="楷体_GB2312"/>
          <w:sz w:val="24"/>
        </w:rPr>
      </w:pPr>
    </w:p>
    <w:p w14:paraId="1B46E1BC">
      <w:pPr>
        <w:pBdr>
          <w:top w:val="single" w:color="auto" w:sz="4" w:space="1"/>
          <w:left w:val="single" w:color="auto" w:sz="4" w:space="0"/>
          <w:bottom w:val="single" w:color="auto" w:sz="4" w:space="0"/>
          <w:right w:val="single" w:color="auto" w:sz="4" w:space="0"/>
        </w:pBdr>
        <w:shd w:val="clear" w:color="auto" w:fill="FFFFFF"/>
        <w:snapToGrid w:val="0"/>
        <w:spacing w:line="360" w:lineRule="auto"/>
        <w:ind w:left="561" w:hanging="561"/>
        <w:rPr>
          <w:rFonts w:hint="eastAsia" w:ascii="楷体_GB2312" w:hAnsi="楷体_GB2312" w:eastAsia="楷体_GB2312" w:cs="楷体_GB2312"/>
          <w:b w:val="0"/>
          <w:bCs w:val="0"/>
          <w:sz w:val="24"/>
        </w:rPr>
      </w:pPr>
      <w:r>
        <w:rPr>
          <w:rFonts w:hint="eastAsia" w:ascii="楷体_GB2312" w:hAnsi="楷体_GB2312" w:eastAsia="楷体_GB2312" w:cs="楷体_GB2312"/>
          <w:b w:val="0"/>
          <w:bCs w:val="0"/>
          <w:sz w:val="24"/>
          <w:lang w:val="en-US" w:eastAsia="zh-CN"/>
        </w:rPr>
        <w:t>五</w:t>
      </w:r>
      <w:r>
        <w:rPr>
          <w:rFonts w:hint="eastAsia" w:ascii="楷体_GB2312" w:hAnsi="楷体_GB2312" w:eastAsia="楷体_GB2312" w:cs="楷体_GB2312"/>
          <w:b w:val="0"/>
          <w:bCs w:val="0"/>
          <w:sz w:val="24"/>
        </w:rPr>
        <w:t>、对于合同有关条款，签约方需约定更多内容，可另行附页。</w:t>
      </w:r>
    </w:p>
    <w:p w14:paraId="04FD412A">
      <w:pPr>
        <w:pStyle w:val="4"/>
        <w:pBdr>
          <w:left w:val="single" w:color="auto" w:sz="4" w:space="0"/>
          <w:bottom w:val="single" w:color="auto" w:sz="4" w:space="0"/>
          <w:right w:val="single" w:color="auto" w:sz="4" w:space="0"/>
        </w:pBdr>
        <w:shd w:val="clear" w:color="auto" w:fill="FFFFFF"/>
        <w:spacing w:line="360" w:lineRule="auto"/>
        <w:ind w:left="561" w:hanging="561"/>
        <w:rPr>
          <w:rFonts w:hint="eastAsia"/>
        </w:rPr>
      </w:pPr>
    </w:p>
    <w:p w14:paraId="37A96342">
      <w:pPr>
        <w:shd w:val="clear" w:color="auto" w:fill="FFFFFF"/>
        <w:snapToGrid w:val="0"/>
        <w:spacing w:line="480" w:lineRule="auto"/>
        <w:jc w:val="center"/>
        <w:rPr>
          <w:rFonts w:hint="eastAsia" w:eastAsia="黑体"/>
          <w:b/>
          <w:spacing w:val="60"/>
          <w:sz w:val="36"/>
          <w:szCs w:val="32"/>
        </w:rPr>
      </w:pPr>
      <w:r>
        <w:rPr>
          <w:spacing w:val="60"/>
          <w:sz w:val="44"/>
        </w:rPr>
        <w:br w:type="page"/>
      </w:r>
      <w:r>
        <w:rPr>
          <w:rFonts w:hint="eastAsia"/>
          <w:b/>
          <w:spacing w:val="60"/>
          <w:sz w:val="36"/>
          <w:szCs w:val="32"/>
        </w:rPr>
        <w:t>中国传媒大学科研</w:t>
      </w:r>
      <w:r>
        <w:rPr>
          <w:rFonts w:hint="eastAsia"/>
          <w:b/>
          <w:spacing w:val="60"/>
          <w:sz w:val="36"/>
          <w:szCs w:val="32"/>
          <w:lang w:val="en-US" w:eastAsia="zh-CN"/>
        </w:rPr>
        <w:t>外协</w:t>
      </w:r>
      <w:r>
        <w:rPr>
          <w:rFonts w:hint="eastAsia"/>
          <w:b/>
          <w:spacing w:val="60"/>
          <w:sz w:val="36"/>
          <w:szCs w:val="32"/>
        </w:rPr>
        <w:t>合同</w:t>
      </w:r>
    </w:p>
    <w:p w14:paraId="33C1C2FF">
      <w:pPr>
        <w:shd w:val="clear" w:color="auto" w:fill="FFFFFF"/>
        <w:snapToGrid w:val="0"/>
        <w:spacing w:line="480" w:lineRule="auto"/>
        <w:ind w:firstLine="539"/>
        <w:rPr>
          <w:rFonts w:hint="eastAsia"/>
          <w:sz w:val="24"/>
        </w:rPr>
      </w:pPr>
      <w:r>
        <w:rPr>
          <w:rFonts w:hint="eastAsia"/>
          <w:sz w:val="24"/>
        </w:rPr>
        <w:t>依据《中华人民共和国民法典》，基于甲方对乙方的了解，本合同签约各方就本合同书中所描述的技术服务内容、工作条件、费用支付、验收标准、违约责任以及与之相关的技术和法律问题经过平等协商，在真实、充分地表达各自意愿的基础上，根据</w:t>
      </w:r>
      <w:r>
        <w:rPr>
          <w:rFonts w:hint="eastAsia"/>
          <w:color w:val="0000FF"/>
          <w:sz w:val="24"/>
          <w:u w:val="single"/>
          <w:lang w:val="en-US" w:eastAsia="zh-CN"/>
        </w:rPr>
        <w:tab/>
      </w:r>
      <w:r>
        <w:rPr>
          <w:rFonts w:hint="eastAsia"/>
          <w:color w:val="0000FF"/>
          <w:sz w:val="24"/>
          <w:u w:val="single"/>
          <w:lang w:val="en-US" w:eastAsia="zh-CN"/>
        </w:rPr>
        <w:t>（母合同项目名称）</w:t>
      </w:r>
      <w:r>
        <w:rPr>
          <w:rFonts w:hint="eastAsia"/>
          <w:color w:val="0000FF"/>
          <w:sz w:val="24"/>
          <w:u w:val="single"/>
          <w:lang w:val="en-US" w:eastAsia="zh-CN"/>
        </w:rPr>
        <w:tab/>
      </w:r>
      <w:r>
        <w:rPr>
          <w:rFonts w:hint="eastAsia"/>
          <w:sz w:val="24"/>
        </w:rPr>
        <w:t>（项目编号：</w:t>
      </w:r>
      <w:r>
        <w:rPr>
          <w:rFonts w:hint="eastAsia"/>
          <w:color w:val="0000FF"/>
          <w:sz w:val="24"/>
          <w:u w:val="single"/>
          <w:lang w:val="en-US" w:eastAsia="zh-CN"/>
        </w:rPr>
        <w:tab/>
      </w:r>
      <w:r>
        <w:rPr>
          <w:rFonts w:hint="eastAsia"/>
          <w:color w:val="0000FF"/>
          <w:sz w:val="24"/>
          <w:u w:val="single"/>
          <w:lang w:val="en-US" w:eastAsia="zh-CN"/>
        </w:rPr>
        <w:tab/>
      </w:r>
      <w:r>
        <w:rPr>
          <w:rFonts w:hint="eastAsia"/>
          <w:sz w:val="24"/>
        </w:rPr>
        <w:t>）（以下简称“母合同”）之规定，达成如下协议，由签约双方共同恪守。</w:t>
      </w:r>
    </w:p>
    <w:p w14:paraId="579DCFCF">
      <w:pPr>
        <w:shd w:val="clear" w:color="auto" w:fill="FFFFFF"/>
        <w:snapToGrid w:val="0"/>
        <w:spacing w:before="240" w:line="480" w:lineRule="auto"/>
        <w:rPr>
          <w:rFonts w:eastAsia="黑体"/>
          <w:sz w:val="24"/>
        </w:rPr>
      </w:pPr>
      <w:r>
        <w:rPr>
          <w:rFonts w:hint="eastAsia" w:eastAsia="黑体"/>
          <w:sz w:val="24"/>
        </w:rPr>
        <w:t>第一条  签约方</w:t>
      </w:r>
    </w:p>
    <w:p w14:paraId="4F02A745">
      <w:pPr>
        <w:shd w:val="clear" w:color="auto" w:fill="FFFFFF"/>
        <w:snapToGrid w:val="0"/>
        <w:spacing w:line="480" w:lineRule="auto"/>
        <w:rPr>
          <w:rFonts w:hint="eastAsia" w:ascii="Times New Roman" w:hAnsi="Times New Roman" w:eastAsia="宋体" w:cs="Times New Roman"/>
          <w:sz w:val="24"/>
        </w:rPr>
      </w:pPr>
      <w:r>
        <w:rPr>
          <w:rFonts w:hint="eastAsia" w:ascii="Times New Roman" w:hAnsi="Times New Roman" w:eastAsia="宋体" w:cs="Times New Roman"/>
          <w:sz w:val="24"/>
        </w:rPr>
        <w:t>甲方</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委托方</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：中国传媒大学</w:t>
      </w:r>
    </w:p>
    <w:p w14:paraId="58BD08FD">
      <w:pPr>
        <w:shd w:val="clear" w:color="auto" w:fill="FFFFFF"/>
        <w:snapToGrid w:val="0"/>
        <w:spacing w:line="480" w:lineRule="auto"/>
        <w:rPr>
          <w:rFonts w:hint="eastAsia" w:ascii="Times New Roman" w:hAnsi="Times New Roman" w:eastAsia="宋体" w:cs="Times New Roman"/>
          <w:sz w:val="24"/>
        </w:rPr>
      </w:pPr>
      <w:r>
        <w:rPr>
          <w:rFonts w:hint="eastAsia" w:ascii="Times New Roman" w:hAnsi="Times New Roman" w:eastAsia="宋体" w:cs="Times New Roman"/>
          <w:sz w:val="24"/>
          <w:lang w:val="en-US" w:eastAsia="zh-CN"/>
        </w:rPr>
        <w:t>项目负责</w:t>
      </w:r>
      <w:r>
        <w:rPr>
          <w:rFonts w:hint="eastAsia" w:ascii="Times New Roman" w:hAnsi="Times New Roman" w:eastAsia="宋体" w:cs="Times New Roman"/>
          <w:sz w:val="24"/>
        </w:rPr>
        <w:t>人：</w:t>
      </w:r>
    </w:p>
    <w:p w14:paraId="207B4776">
      <w:pPr>
        <w:shd w:val="clear" w:color="auto" w:fill="FFFFFF"/>
        <w:snapToGrid w:val="0"/>
        <w:spacing w:line="480" w:lineRule="auto"/>
        <w:rPr>
          <w:rFonts w:hint="eastAsia" w:ascii="Times New Roman" w:hAnsi="Times New Roman" w:eastAsia="宋体" w:cs="Times New Roman"/>
          <w:sz w:val="24"/>
        </w:rPr>
      </w:pPr>
      <w:r>
        <w:rPr>
          <w:rFonts w:hint="eastAsia" w:ascii="Times New Roman" w:hAnsi="Times New Roman" w:eastAsia="宋体" w:cs="Times New Roman"/>
          <w:sz w:val="24"/>
        </w:rPr>
        <w:t>地址：</w:t>
      </w:r>
    </w:p>
    <w:p w14:paraId="4363E846">
      <w:pPr>
        <w:shd w:val="clear" w:color="auto" w:fill="FFFFFF"/>
        <w:snapToGrid w:val="0"/>
        <w:spacing w:line="480" w:lineRule="auto"/>
        <w:rPr>
          <w:rFonts w:hint="eastAsia" w:ascii="Times New Roman" w:hAnsi="Times New Roman" w:eastAsia="宋体" w:cs="Times New Roman"/>
          <w:sz w:val="24"/>
        </w:rPr>
      </w:pPr>
      <w:r>
        <w:rPr>
          <w:rFonts w:hint="eastAsia" w:ascii="Times New Roman" w:hAnsi="Times New Roman" w:eastAsia="宋体" w:cs="Times New Roman"/>
          <w:sz w:val="24"/>
        </w:rPr>
        <w:t>电话：</w:t>
      </w:r>
    </w:p>
    <w:p w14:paraId="623AA22D">
      <w:pPr>
        <w:shd w:val="clear" w:color="auto" w:fill="FFFFFF"/>
        <w:snapToGrid w:val="0"/>
        <w:spacing w:line="480" w:lineRule="auto"/>
        <w:rPr>
          <w:rFonts w:hint="eastAsia" w:ascii="Times New Roman" w:hAnsi="Times New Roman" w:eastAsia="宋体" w:cs="Times New Roman"/>
          <w:sz w:val="24"/>
        </w:rPr>
      </w:pPr>
      <w:bookmarkStart w:id="0" w:name="_Hlk54009604"/>
      <w:r>
        <w:rPr>
          <w:rFonts w:hint="eastAsia" w:ascii="Times New Roman" w:hAnsi="Times New Roman" w:eastAsia="宋体" w:cs="Times New Roman"/>
          <w:sz w:val="24"/>
        </w:rPr>
        <w:t>邮箱：</w:t>
      </w:r>
    </w:p>
    <w:bookmarkEnd w:id="0"/>
    <w:p w14:paraId="42F98698">
      <w:pPr>
        <w:shd w:val="clear" w:color="auto" w:fill="FFFFFF"/>
        <w:snapToGrid w:val="0"/>
        <w:spacing w:line="480" w:lineRule="auto"/>
        <w:ind w:firstLine="539"/>
        <w:rPr>
          <w:rFonts w:hint="eastAsia" w:ascii="Times New Roman" w:hAnsi="Times New Roman" w:eastAsia="宋体" w:cs="Times New Roman"/>
          <w:sz w:val="24"/>
        </w:rPr>
      </w:pPr>
    </w:p>
    <w:p w14:paraId="47ED502C">
      <w:pPr>
        <w:shd w:val="clear" w:color="auto" w:fill="FFFFFF"/>
        <w:snapToGrid w:val="0"/>
        <w:spacing w:line="480" w:lineRule="auto"/>
        <w:rPr>
          <w:rFonts w:hint="eastAsia" w:ascii="Times New Roman" w:hAnsi="Times New Roman" w:eastAsia="宋体" w:cs="Times New Roman"/>
          <w:sz w:val="24"/>
          <w:lang w:eastAsia="zh-CN"/>
        </w:rPr>
      </w:pPr>
      <w:r>
        <w:rPr>
          <w:rFonts w:hint="eastAsia" w:ascii="Times New Roman" w:hAnsi="Times New Roman" w:eastAsia="宋体" w:cs="Times New Roman"/>
          <w:sz w:val="24"/>
        </w:rPr>
        <w:t>乙方（受托方）：</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准确全称</w:t>
      </w:r>
      <w:r>
        <w:rPr>
          <w:rFonts w:hint="eastAsia" w:ascii="Times New Roman" w:hAnsi="Times New Roman" w:eastAsia="宋体" w:cs="Times New Roman"/>
          <w:sz w:val="24"/>
          <w:lang w:eastAsia="zh-CN"/>
        </w:rPr>
        <w:t>）</w:t>
      </w:r>
    </w:p>
    <w:p w14:paraId="3F1B6273">
      <w:pPr>
        <w:shd w:val="clear" w:color="auto" w:fill="FFFFFF"/>
        <w:snapToGrid w:val="0"/>
        <w:spacing w:line="480" w:lineRule="auto"/>
        <w:rPr>
          <w:rFonts w:hint="eastAsia" w:ascii="Times New Roman" w:hAnsi="Times New Roman" w:eastAsia="宋体" w:cs="Times New Roman"/>
          <w:sz w:val="24"/>
        </w:rPr>
      </w:pPr>
      <w:r>
        <w:rPr>
          <w:rFonts w:hint="eastAsia" w:ascii="Times New Roman" w:hAnsi="Times New Roman" w:eastAsia="宋体" w:cs="Times New Roman"/>
          <w:sz w:val="24"/>
        </w:rPr>
        <w:t>项目负责人：</w:t>
      </w:r>
    </w:p>
    <w:p w14:paraId="298D6D53">
      <w:pPr>
        <w:shd w:val="clear" w:color="auto" w:fill="FFFFFF"/>
        <w:snapToGrid w:val="0"/>
        <w:spacing w:line="480" w:lineRule="auto"/>
        <w:rPr>
          <w:rFonts w:hint="eastAsia" w:ascii="Times New Roman" w:hAnsi="Times New Roman" w:eastAsia="宋体" w:cs="Times New Roman"/>
          <w:sz w:val="24"/>
        </w:rPr>
      </w:pPr>
      <w:r>
        <w:rPr>
          <w:rFonts w:hint="eastAsia" w:ascii="Times New Roman" w:hAnsi="Times New Roman" w:eastAsia="宋体" w:cs="Times New Roman"/>
          <w:sz w:val="24"/>
        </w:rPr>
        <w:t>地址：</w:t>
      </w:r>
    </w:p>
    <w:p w14:paraId="56183EE7">
      <w:pPr>
        <w:shd w:val="clear" w:color="auto" w:fill="FFFFFF"/>
        <w:snapToGrid w:val="0"/>
        <w:spacing w:line="480" w:lineRule="auto"/>
        <w:rPr>
          <w:rFonts w:hint="eastAsia" w:ascii="Times New Roman" w:hAnsi="Times New Roman" w:eastAsia="宋体" w:cs="Times New Roman"/>
          <w:sz w:val="24"/>
        </w:rPr>
      </w:pPr>
      <w:r>
        <w:rPr>
          <w:rFonts w:hint="eastAsia" w:ascii="Times New Roman" w:hAnsi="Times New Roman" w:eastAsia="宋体" w:cs="Times New Roman"/>
          <w:sz w:val="24"/>
        </w:rPr>
        <w:t>电话：</w:t>
      </w:r>
    </w:p>
    <w:p w14:paraId="14B6B9AC">
      <w:pPr>
        <w:shd w:val="clear" w:color="auto" w:fill="FFFFFF"/>
        <w:snapToGrid w:val="0"/>
        <w:spacing w:line="480" w:lineRule="auto"/>
        <w:rPr>
          <w:rFonts w:hint="eastAsia" w:ascii="Times New Roman" w:hAnsi="Times New Roman" w:eastAsia="宋体" w:cs="Times New Roman"/>
          <w:sz w:val="24"/>
        </w:rPr>
      </w:pPr>
      <w:r>
        <w:rPr>
          <w:rFonts w:hint="eastAsia" w:ascii="Times New Roman" w:hAnsi="Times New Roman" w:eastAsia="宋体" w:cs="Times New Roman"/>
          <w:sz w:val="24"/>
        </w:rPr>
        <w:t>邮箱：</w:t>
      </w:r>
    </w:p>
    <w:p w14:paraId="63A68E41">
      <w:pPr>
        <w:shd w:val="clear" w:color="auto" w:fill="FFFFFF"/>
        <w:snapToGrid w:val="0"/>
        <w:spacing w:before="240" w:line="480" w:lineRule="auto"/>
        <w:rPr>
          <w:rFonts w:hint="eastAsia" w:eastAsia="黑体"/>
          <w:sz w:val="24"/>
        </w:rPr>
      </w:pPr>
      <w:r>
        <w:rPr>
          <w:rFonts w:hint="eastAsia" w:eastAsia="黑体"/>
          <w:sz w:val="24"/>
        </w:rPr>
        <w:t>第二条  合同性质</w:t>
      </w:r>
    </w:p>
    <w:p w14:paraId="0B5C0443">
      <w:pPr>
        <w:shd w:val="clear" w:color="auto" w:fill="FFFFFF"/>
        <w:snapToGrid w:val="0"/>
        <w:spacing w:line="480" w:lineRule="auto"/>
        <w:ind w:firstLine="539"/>
        <w:rPr>
          <w:rFonts w:hint="eastAsia"/>
          <w:b/>
          <w:bCs/>
          <w:sz w:val="24"/>
        </w:rPr>
      </w:pPr>
      <w:r>
        <w:rPr>
          <w:rFonts w:hint="eastAsia"/>
          <w:b/>
          <w:bCs/>
          <w:sz w:val="24"/>
        </w:rPr>
        <w:t>本合同属于受母合同条件约束的次级科</w:t>
      </w:r>
      <w:r>
        <w:rPr>
          <w:rFonts w:hint="eastAsia"/>
          <w:b/>
          <w:bCs/>
          <w:sz w:val="24"/>
          <w:lang w:val="en-US" w:eastAsia="zh-CN"/>
        </w:rPr>
        <w:t>研</w:t>
      </w:r>
      <w:r>
        <w:rPr>
          <w:rFonts w:hint="eastAsia"/>
          <w:b/>
          <w:bCs/>
          <w:sz w:val="24"/>
        </w:rPr>
        <w:t>服务合同，可直接引用母合同的具体规定。</w:t>
      </w:r>
    </w:p>
    <w:p w14:paraId="1F62DBCC">
      <w:pPr>
        <w:shd w:val="clear" w:color="auto" w:fill="FFFFFF"/>
        <w:snapToGrid w:val="0"/>
        <w:spacing w:line="480" w:lineRule="auto"/>
        <w:rPr>
          <w:rFonts w:hint="default" w:eastAsia="黑体"/>
          <w:sz w:val="24"/>
          <w:lang w:val="en-US" w:eastAsia="zh-CN"/>
        </w:rPr>
      </w:pPr>
      <w:r>
        <w:rPr>
          <w:rFonts w:hint="eastAsia" w:eastAsia="黑体"/>
          <w:sz w:val="24"/>
        </w:rPr>
        <w:t xml:space="preserve">第三条  </w:t>
      </w:r>
      <w:r>
        <w:rPr>
          <w:rFonts w:hint="eastAsia" w:eastAsia="黑体"/>
          <w:sz w:val="24"/>
          <w:lang w:val="en-US" w:eastAsia="zh-CN"/>
        </w:rPr>
        <w:t>合同期限</w:t>
      </w:r>
    </w:p>
    <w:p w14:paraId="469B8593">
      <w:pPr>
        <w:shd w:val="clear" w:color="auto" w:fill="FFFFFF"/>
        <w:snapToGrid w:val="0"/>
        <w:spacing w:line="480" w:lineRule="auto"/>
        <w:ind w:firstLine="720" w:firstLineChars="300"/>
        <w:rPr>
          <w:rFonts w:hint="eastAsia" w:eastAsia="黑体"/>
          <w:sz w:val="24"/>
        </w:rPr>
      </w:pPr>
      <w:r>
        <w:rPr>
          <w:rFonts w:hint="eastAsia"/>
          <w:color w:val="0000FF"/>
          <w:sz w:val="24"/>
          <w:u w:val="single"/>
          <w:lang w:val="en-US" w:eastAsia="zh-CN"/>
        </w:rPr>
        <w:tab/>
      </w:r>
      <w:r>
        <w:rPr>
          <w:rFonts w:hint="eastAsia"/>
          <w:color w:val="0000FF"/>
          <w:sz w:val="24"/>
          <w:u w:val="single"/>
          <w:lang w:val="en-US" w:eastAsia="zh-CN"/>
        </w:rPr>
        <w:tab/>
      </w:r>
      <w:r>
        <w:rPr>
          <w:rFonts w:hint="eastAsia"/>
          <w:sz w:val="24"/>
        </w:rPr>
        <w:t>年</w:t>
      </w:r>
      <w:r>
        <w:rPr>
          <w:rFonts w:hint="eastAsia"/>
          <w:color w:val="0000FF"/>
          <w:sz w:val="24"/>
          <w:u w:val="single"/>
          <w:lang w:val="en-US" w:eastAsia="zh-CN"/>
        </w:rPr>
        <w:tab/>
      </w:r>
      <w:r>
        <w:rPr>
          <w:rFonts w:hint="eastAsia"/>
          <w:color w:val="0000FF"/>
          <w:sz w:val="24"/>
          <w:u w:val="single"/>
          <w:lang w:val="en-US" w:eastAsia="zh-CN"/>
        </w:rPr>
        <w:tab/>
      </w:r>
      <w:r>
        <w:rPr>
          <w:rFonts w:hint="eastAsia"/>
          <w:sz w:val="24"/>
        </w:rPr>
        <w:t>月</w:t>
      </w:r>
      <w:r>
        <w:rPr>
          <w:rFonts w:hint="eastAsia"/>
          <w:color w:val="0000FF"/>
          <w:sz w:val="24"/>
          <w:u w:val="single"/>
          <w:lang w:val="en-US" w:eastAsia="zh-CN"/>
        </w:rPr>
        <w:tab/>
      </w:r>
      <w:r>
        <w:rPr>
          <w:rFonts w:hint="eastAsia"/>
          <w:color w:val="0000FF"/>
          <w:sz w:val="24"/>
          <w:u w:val="single"/>
          <w:lang w:val="en-US" w:eastAsia="zh-CN"/>
        </w:rPr>
        <w:tab/>
      </w:r>
      <w:r>
        <w:rPr>
          <w:rFonts w:hint="eastAsia"/>
          <w:sz w:val="24"/>
        </w:rPr>
        <w:t>日——</w:t>
      </w:r>
      <w:r>
        <w:rPr>
          <w:rFonts w:hint="eastAsia"/>
          <w:color w:val="0000FF"/>
          <w:sz w:val="24"/>
          <w:u w:val="single"/>
          <w:lang w:val="en-US" w:eastAsia="zh-CN"/>
        </w:rPr>
        <w:tab/>
      </w:r>
      <w:r>
        <w:rPr>
          <w:rFonts w:hint="eastAsia"/>
          <w:color w:val="0000FF"/>
          <w:sz w:val="24"/>
          <w:u w:val="single"/>
          <w:lang w:val="en-US" w:eastAsia="zh-CN"/>
        </w:rPr>
        <w:tab/>
      </w:r>
      <w:r>
        <w:rPr>
          <w:rFonts w:hint="eastAsia"/>
          <w:sz w:val="24"/>
        </w:rPr>
        <w:t>年</w:t>
      </w:r>
      <w:r>
        <w:rPr>
          <w:rFonts w:hint="eastAsia"/>
          <w:color w:val="0000FF"/>
          <w:sz w:val="24"/>
          <w:u w:val="single"/>
          <w:lang w:val="en-US" w:eastAsia="zh-CN"/>
        </w:rPr>
        <w:tab/>
      </w:r>
      <w:r>
        <w:rPr>
          <w:rFonts w:hint="eastAsia"/>
          <w:color w:val="0000FF"/>
          <w:sz w:val="24"/>
          <w:u w:val="single"/>
          <w:lang w:val="en-US" w:eastAsia="zh-CN"/>
        </w:rPr>
        <w:tab/>
      </w:r>
      <w:r>
        <w:rPr>
          <w:rFonts w:hint="eastAsia"/>
          <w:sz w:val="24"/>
        </w:rPr>
        <w:t>月</w:t>
      </w:r>
      <w:r>
        <w:rPr>
          <w:rFonts w:hint="eastAsia"/>
          <w:color w:val="0000FF"/>
          <w:sz w:val="24"/>
          <w:u w:val="single"/>
          <w:lang w:val="en-US" w:eastAsia="zh-CN"/>
        </w:rPr>
        <w:tab/>
      </w:r>
      <w:r>
        <w:rPr>
          <w:rFonts w:hint="eastAsia"/>
          <w:color w:val="0000FF"/>
          <w:sz w:val="24"/>
          <w:u w:val="single"/>
          <w:lang w:val="en-US" w:eastAsia="zh-CN"/>
        </w:rPr>
        <w:tab/>
      </w:r>
      <w:r>
        <w:rPr>
          <w:rFonts w:hint="eastAsia"/>
          <w:sz w:val="24"/>
        </w:rPr>
        <w:t>日。</w:t>
      </w:r>
    </w:p>
    <w:p w14:paraId="05072946">
      <w:pPr>
        <w:numPr>
          <w:ilvl w:val="0"/>
          <w:numId w:val="2"/>
        </w:numPr>
        <w:shd w:val="clear" w:color="auto" w:fill="FFFFFF"/>
        <w:snapToGrid w:val="0"/>
        <w:spacing w:line="480" w:lineRule="auto"/>
        <w:rPr>
          <w:rFonts w:hint="eastAsia" w:eastAsia="黑体"/>
          <w:sz w:val="24"/>
        </w:rPr>
      </w:pPr>
      <w:r>
        <w:rPr>
          <w:rFonts w:hint="eastAsia" w:eastAsia="黑体"/>
          <w:sz w:val="24"/>
        </w:rPr>
        <w:t xml:space="preserve"> </w:t>
      </w:r>
      <w:r>
        <w:rPr>
          <w:rFonts w:hint="eastAsia" w:eastAsia="黑体"/>
          <w:sz w:val="24"/>
          <w:lang w:val="en-US" w:eastAsia="zh-CN"/>
        </w:rPr>
        <w:t>外协</w:t>
      </w:r>
      <w:r>
        <w:rPr>
          <w:rFonts w:hint="eastAsia" w:eastAsia="黑体"/>
          <w:sz w:val="24"/>
        </w:rPr>
        <w:t>服务</w:t>
      </w:r>
      <w:r>
        <w:rPr>
          <w:rFonts w:hint="eastAsia" w:eastAsia="黑体"/>
          <w:sz w:val="24"/>
          <w:lang w:val="en-US" w:eastAsia="zh-CN"/>
        </w:rPr>
        <w:t>内容</w:t>
      </w:r>
    </w:p>
    <w:p w14:paraId="51C9F2EE">
      <w:pPr>
        <w:numPr>
          <w:ilvl w:val="0"/>
          <w:numId w:val="0"/>
        </w:numPr>
        <w:shd w:val="clear" w:color="auto" w:fill="FFFFFF"/>
        <w:snapToGrid w:val="0"/>
        <w:spacing w:line="480" w:lineRule="auto"/>
        <w:rPr>
          <w:rFonts w:hint="eastAsia"/>
          <w:sz w:val="24"/>
        </w:rPr>
      </w:pPr>
    </w:p>
    <w:p w14:paraId="78171746">
      <w:pPr>
        <w:numPr>
          <w:ilvl w:val="0"/>
          <w:numId w:val="2"/>
        </w:numPr>
        <w:shd w:val="clear" w:color="auto" w:fill="FFFFFF"/>
        <w:snapToGrid w:val="0"/>
        <w:spacing w:line="480" w:lineRule="auto"/>
        <w:rPr>
          <w:rFonts w:hint="eastAsia" w:eastAsia="黑体"/>
          <w:sz w:val="24"/>
        </w:rPr>
      </w:pPr>
      <w:r>
        <w:rPr>
          <w:rFonts w:hint="eastAsia" w:eastAsia="黑体"/>
          <w:sz w:val="24"/>
        </w:rPr>
        <w:t xml:space="preserve"> </w:t>
      </w:r>
      <w:r>
        <w:rPr>
          <w:rFonts w:hint="eastAsia" w:eastAsia="黑体"/>
          <w:sz w:val="24"/>
          <w:lang w:val="en-US" w:eastAsia="zh-CN"/>
        </w:rPr>
        <w:t>具体要求、指标参数等</w:t>
      </w:r>
    </w:p>
    <w:p w14:paraId="1E1FD0E0">
      <w:pPr>
        <w:shd w:val="clear" w:color="auto" w:fill="FFFFFF"/>
        <w:snapToGrid w:val="0"/>
        <w:spacing w:line="480" w:lineRule="auto"/>
        <w:ind w:firstLine="539"/>
        <w:rPr>
          <w:rFonts w:hint="eastAsia"/>
          <w:sz w:val="24"/>
        </w:rPr>
      </w:pPr>
    </w:p>
    <w:p w14:paraId="0EA948E4">
      <w:pPr>
        <w:shd w:val="clear" w:color="auto" w:fill="FFFFFF"/>
        <w:snapToGrid w:val="0"/>
        <w:spacing w:line="480" w:lineRule="auto"/>
        <w:rPr>
          <w:rFonts w:hint="default" w:eastAsia="黑体"/>
          <w:sz w:val="24"/>
          <w:lang w:val="en-US" w:eastAsia="zh-CN"/>
        </w:rPr>
      </w:pPr>
      <w:r>
        <w:rPr>
          <w:rFonts w:hint="eastAsia" w:eastAsia="黑体"/>
          <w:sz w:val="24"/>
        </w:rPr>
        <w:t xml:space="preserve">第六条  </w:t>
      </w:r>
      <w:r>
        <w:rPr>
          <w:rFonts w:hint="eastAsia" w:eastAsia="黑体"/>
          <w:sz w:val="24"/>
          <w:lang w:val="en-US" w:eastAsia="zh-CN"/>
        </w:rPr>
        <w:t>执行进度要求</w:t>
      </w:r>
    </w:p>
    <w:p w14:paraId="5A1F8210">
      <w:pPr>
        <w:shd w:val="clear" w:color="auto" w:fill="FFFFFF"/>
        <w:snapToGrid w:val="0"/>
        <w:spacing w:line="480" w:lineRule="auto"/>
        <w:rPr>
          <w:rFonts w:hint="eastAsia"/>
          <w:sz w:val="24"/>
        </w:rPr>
      </w:pPr>
    </w:p>
    <w:p w14:paraId="3F75D952">
      <w:pPr>
        <w:shd w:val="clear" w:color="auto" w:fill="FFFFFF"/>
        <w:snapToGrid w:val="0"/>
        <w:spacing w:line="480" w:lineRule="auto"/>
        <w:rPr>
          <w:rFonts w:hint="eastAsia" w:eastAsia="黑体"/>
          <w:sz w:val="24"/>
        </w:rPr>
      </w:pPr>
      <w:r>
        <w:rPr>
          <w:rFonts w:hint="eastAsia" w:eastAsia="黑体"/>
          <w:sz w:val="24"/>
        </w:rPr>
        <w:t>第七条  工作条件</w:t>
      </w:r>
    </w:p>
    <w:p w14:paraId="3F296972">
      <w:pPr>
        <w:shd w:val="clear" w:color="auto" w:fill="FFFFFF"/>
        <w:snapToGrid w:val="0"/>
        <w:spacing w:line="480" w:lineRule="auto"/>
        <w:rPr>
          <w:rFonts w:hint="eastAsia"/>
          <w:sz w:val="24"/>
        </w:rPr>
      </w:pPr>
      <w:r>
        <w:rPr>
          <w:rFonts w:hint="eastAsia" w:ascii="宋体"/>
          <w:sz w:val="24"/>
          <w:lang w:val="en-US" w:eastAsia="zh-CN"/>
        </w:rPr>
        <w:t>1.</w:t>
      </w:r>
      <w:r>
        <w:rPr>
          <w:rFonts w:hint="eastAsia" w:ascii="宋体"/>
          <w:sz w:val="24"/>
        </w:rPr>
        <w:t>甲方根据母合同的条件或约定为乙方提供以下条件</w:t>
      </w:r>
      <w:r>
        <w:rPr>
          <w:rFonts w:hint="eastAsia" w:ascii="宋体"/>
          <w:sz w:val="24"/>
          <w:lang w:eastAsia="zh-CN"/>
        </w:rPr>
        <w:t>（</w:t>
      </w:r>
      <w:r>
        <w:rPr>
          <w:rFonts w:hint="eastAsia"/>
          <w:sz w:val="24"/>
        </w:rPr>
        <w:t>资料、数据、样品、材料</w:t>
      </w:r>
      <w:r>
        <w:rPr>
          <w:rFonts w:hint="eastAsia"/>
          <w:sz w:val="24"/>
          <w:lang w:eastAsia="zh-CN"/>
        </w:rPr>
        <w:t>、</w:t>
      </w:r>
      <w:r>
        <w:rPr>
          <w:rFonts w:hint="eastAsia"/>
          <w:sz w:val="24"/>
        </w:rPr>
        <w:t>场地、设施和试验</w:t>
      </w:r>
      <w:r>
        <w:rPr>
          <w:rFonts w:hint="eastAsia"/>
          <w:sz w:val="24"/>
          <w:lang w:val="en-US" w:eastAsia="zh-CN"/>
        </w:rPr>
        <w:t>等</w:t>
      </w:r>
      <w:r>
        <w:rPr>
          <w:rFonts w:hint="eastAsia" w:ascii="宋体"/>
          <w:sz w:val="24"/>
          <w:lang w:eastAsia="zh-CN"/>
        </w:rPr>
        <w:t>）</w:t>
      </w:r>
      <w:r>
        <w:rPr>
          <w:rFonts w:hint="eastAsia" w:ascii="宋体"/>
          <w:sz w:val="24"/>
        </w:rPr>
        <w:t>：</w:t>
      </w:r>
    </w:p>
    <w:p w14:paraId="2E50AC48">
      <w:pPr>
        <w:shd w:val="clear" w:color="auto" w:fill="FFFFFF"/>
        <w:snapToGrid w:val="0"/>
        <w:spacing w:line="480" w:lineRule="auto"/>
        <w:rPr>
          <w:rFonts w:hint="eastAsia"/>
          <w:sz w:val="24"/>
        </w:rPr>
      </w:pPr>
    </w:p>
    <w:p w14:paraId="662EB2CC">
      <w:pPr>
        <w:shd w:val="clear" w:color="auto" w:fill="FFFFFF"/>
        <w:snapToGrid w:val="0"/>
        <w:spacing w:line="480" w:lineRule="auto"/>
        <w:rPr>
          <w:rFonts w:hint="eastAsia"/>
          <w:sz w:val="24"/>
        </w:rPr>
      </w:pPr>
      <w:r>
        <w:rPr>
          <w:rFonts w:hint="eastAsia"/>
          <w:sz w:val="24"/>
          <w:lang w:val="en-US" w:eastAsia="zh-CN"/>
        </w:rPr>
        <w:t>2.</w:t>
      </w:r>
      <w:r>
        <w:rPr>
          <w:rFonts w:hint="eastAsia"/>
          <w:sz w:val="24"/>
        </w:rPr>
        <w:t>提供上述条件时间期限：</w:t>
      </w:r>
    </w:p>
    <w:p w14:paraId="1427E209">
      <w:pPr>
        <w:shd w:val="clear" w:color="auto" w:fill="FFFFFF"/>
        <w:snapToGrid w:val="0"/>
        <w:spacing w:line="480" w:lineRule="auto"/>
        <w:rPr>
          <w:rFonts w:hint="eastAsia" w:eastAsia="黑体"/>
          <w:sz w:val="24"/>
        </w:rPr>
      </w:pPr>
    </w:p>
    <w:p w14:paraId="207E40CA">
      <w:pPr>
        <w:numPr>
          <w:ilvl w:val="0"/>
          <w:numId w:val="3"/>
        </w:numPr>
        <w:shd w:val="clear" w:color="auto" w:fill="FFFFFF"/>
        <w:snapToGrid w:val="0"/>
        <w:spacing w:line="480" w:lineRule="auto"/>
        <w:rPr>
          <w:rFonts w:hint="eastAsia" w:eastAsia="黑体"/>
          <w:sz w:val="24"/>
        </w:rPr>
      </w:pPr>
      <w:r>
        <w:rPr>
          <w:rFonts w:hint="eastAsia" w:eastAsia="黑体"/>
          <w:sz w:val="24"/>
        </w:rPr>
        <w:t xml:space="preserve"> 保密要求</w:t>
      </w:r>
    </w:p>
    <w:p w14:paraId="4E4B08D3">
      <w:pPr>
        <w:numPr>
          <w:ilvl w:val="0"/>
          <w:numId w:val="0"/>
        </w:numPr>
        <w:shd w:val="clear" w:color="auto" w:fill="FFFFFF"/>
        <w:snapToGrid w:val="0"/>
        <w:spacing w:line="480" w:lineRule="auto"/>
        <w:rPr>
          <w:rFonts w:hint="eastAsia"/>
          <w:sz w:val="24"/>
        </w:rPr>
      </w:pPr>
      <w:r>
        <w:rPr>
          <w:rFonts w:hint="eastAsia"/>
          <w:sz w:val="24"/>
          <w:lang w:val="en-US" w:eastAsia="zh-CN"/>
        </w:rPr>
        <w:t>1.</w:t>
      </w:r>
      <w:r>
        <w:rPr>
          <w:rFonts w:hint="eastAsia"/>
          <w:sz w:val="24"/>
        </w:rPr>
        <w:t>保密范围:</w:t>
      </w:r>
    </w:p>
    <w:p w14:paraId="69735465">
      <w:pPr>
        <w:shd w:val="clear" w:color="auto" w:fill="FFFFFF"/>
        <w:snapToGrid w:val="0"/>
        <w:spacing w:line="480" w:lineRule="auto"/>
        <w:rPr>
          <w:rFonts w:hint="eastAsia"/>
          <w:sz w:val="24"/>
        </w:rPr>
      </w:pPr>
      <w:r>
        <w:rPr>
          <w:rFonts w:hint="eastAsia"/>
          <w:sz w:val="24"/>
          <w:lang w:val="en-US" w:eastAsia="zh-CN"/>
        </w:rPr>
        <w:t>2.</w:t>
      </w:r>
      <w:r>
        <w:rPr>
          <w:rFonts w:hint="eastAsia"/>
          <w:sz w:val="24"/>
        </w:rPr>
        <w:t>保密期限:</w:t>
      </w:r>
    </w:p>
    <w:p w14:paraId="12D97CB6">
      <w:pPr>
        <w:shd w:val="clear" w:color="auto" w:fill="FFFFFF"/>
        <w:snapToGrid w:val="0"/>
        <w:spacing w:line="480" w:lineRule="auto"/>
        <w:ind w:firstLine="539"/>
        <w:rPr>
          <w:rFonts w:hint="eastAsia"/>
          <w:sz w:val="24"/>
        </w:rPr>
      </w:pPr>
    </w:p>
    <w:p w14:paraId="06B599FD">
      <w:pPr>
        <w:shd w:val="clear" w:color="auto" w:fill="FFFFFF"/>
        <w:snapToGrid w:val="0"/>
        <w:spacing w:line="480" w:lineRule="auto"/>
        <w:rPr>
          <w:rFonts w:hint="default" w:eastAsia="黑体"/>
          <w:sz w:val="24"/>
          <w:lang w:val="en-US" w:eastAsia="zh-CN"/>
        </w:rPr>
      </w:pPr>
      <w:r>
        <w:rPr>
          <w:rFonts w:hint="eastAsia" w:eastAsia="黑体"/>
          <w:sz w:val="24"/>
        </w:rPr>
        <w:t xml:space="preserve">第九条  </w:t>
      </w:r>
      <w:r>
        <w:rPr>
          <w:rFonts w:hint="eastAsia" w:eastAsia="黑体"/>
          <w:sz w:val="24"/>
          <w:lang w:val="en-US" w:eastAsia="zh-CN"/>
        </w:rPr>
        <w:t>外协服务验收</w:t>
      </w:r>
    </w:p>
    <w:p w14:paraId="52F29F18">
      <w:pPr>
        <w:shd w:val="clear" w:color="auto" w:fill="FFFFFF"/>
        <w:snapToGrid w:val="0"/>
        <w:spacing w:line="480" w:lineRule="auto"/>
        <w:rPr>
          <w:rFonts w:hint="eastAsia"/>
          <w:sz w:val="24"/>
        </w:rPr>
      </w:pPr>
      <w:r>
        <w:rPr>
          <w:rFonts w:hint="eastAsia"/>
          <w:sz w:val="24"/>
          <w:lang w:val="en-US" w:eastAsia="zh-CN"/>
        </w:rPr>
        <w:t>1.</w:t>
      </w:r>
      <w:r>
        <w:rPr>
          <w:rFonts w:hint="eastAsia"/>
          <w:sz w:val="24"/>
        </w:rPr>
        <w:t>验收时间：</w:t>
      </w:r>
    </w:p>
    <w:p w14:paraId="15883167">
      <w:pPr>
        <w:shd w:val="clear" w:color="auto" w:fill="FFFFFF"/>
        <w:snapToGrid w:val="0"/>
        <w:spacing w:line="480" w:lineRule="auto"/>
        <w:rPr>
          <w:rFonts w:hint="eastAsia"/>
          <w:sz w:val="24"/>
        </w:rPr>
      </w:pPr>
      <w:r>
        <w:rPr>
          <w:rFonts w:hint="eastAsia"/>
          <w:sz w:val="24"/>
          <w:lang w:val="en-US" w:eastAsia="zh-CN"/>
        </w:rPr>
        <w:t>2.</w:t>
      </w:r>
      <w:r>
        <w:rPr>
          <w:rFonts w:hint="eastAsia"/>
          <w:sz w:val="24"/>
        </w:rPr>
        <w:t>验收</w:t>
      </w:r>
      <w:r>
        <w:rPr>
          <w:rFonts w:hint="eastAsia"/>
          <w:sz w:val="24"/>
          <w:lang w:val="en-US" w:eastAsia="zh-CN"/>
        </w:rPr>
        <w:t>方式</w:t>
      </w:r>
      <w:r>
        <w:rPr>
          <w:rFonts w:hint="eastAsia"/>
          <w:sz w:val="24"/>
        </w:rPr>
        <w:t>：</w:t>
      </w:r>
    </w:p>
    <w:p w14:paraId="5E391D00">
      <w:pPr>
        <w:shd w:val="clear" w:color="auto" w:fill="FFFFFF"/>
        <w:snapToGrid w:val="0"/>
        <w:spacing w:line="480" w:lineRule="auto"/>
        <w:rPr>
          <w:rFonts w:hint="eastAsia"/>
          <w:sz w:val="24"/>
        </w:rPr>
      </w:pPr>
    </w:p>
    <w:p w14:paraId="291FDC96">
      <w:pPr>
        <w:shd w:val="clear" w:color="auto" w:fill="FFFFFF"/>
        <w:snapToGrid w:val="0"/>
        <w:spacing w:line="480" w:lineRule="auto"/>
        <w:rPr>
          <w:rFonts w:hint="eastAsia" w:eastAsia="黑体"/>
          <w:sz w:val="24"/>
        </w:rPr>
      </w:pPr>
      <w:r>
        <w:rPr>
          <w:rFonts w:hint="eastAsia" w:eastAsia="黑体"/>
          <w:sz w:val="24"/>
        </w:rPr>
        <w:t>第十条  知识产权归属</w:t>
      </w:r>
    </w:p>
    <w:p w14:paraId="73B8A545">
      <w:pPr>
        <w:shd w:val="clear" w:color="auto" w:fill="FFFFFF"/>
        <w:snapToGrid w:val="0"/>
        <w:spacing w:line="480" w:lineRule="auto"/>
        <w:rPr>
          <w:rFonts w:hint="eastAsia" w:ascii="Times New Roman" w:hAnsi="Times New Roman" w:eastAsia="宋体" w:cs="Times New Roman"/>
          <w:sz w:val="24"/>
        </w:rPr>
      </w:pPr>
      <w:r>
        <w:rPr>
          <w:rFonts w:hint="eastAsia" w:ascii="Times New Roman" w:hAnsi="Times New Roman" w:eastAsia="宋体" w:cs="Times New Roman"/>
          <w:sz w:val="24"/>
        </w:rPr>
        <w:t>甲方享有本</w:t>
      </w:r>
      <w:r>
        <w:rPr>
          <w:rFonts w:hint="eastAsia" w:ascii="Times New Roman" w:hAnsi="Times New Roman" w:eastAsia="宋体" w:cs="Times New Roman"/>
          <w:sz w:val="24"/>
          <w:lang w:val="en-US" w:eastAsia="zh-CN"/>
        </w:rPr>
        <w:t>外协成果</w:t>
      </w:r>
      <w:r>
        <w:rPr>
          <w:rFonts w:hint="eastAsia" w:ascii="Times New Roman" w:hAnsi="Times New Roman" w:eastAsia="宋体" w:cs="Times New Roman"/>
          <w:sz w:val="24"/>
        </w:rPr>
        <w:t>的全部知识产权，甲方有权以原始权利人身份，自行或者授权第三方对本</w:t>
      </w:r>
      <w:r>
        <w:rPr>
          <w:rFonts w:hint="eastAsia" w:ascii="Times New Roman" w:hAnsi="Times New Roman" w:eastAsia="宋体" w:cs="Times New Roman"/>
          <w:sz w:val="24"/>
          <w:lang w:val="en-US" w:eastAsia="zh-CN"/>
        </w:rPr>
        <w:t>成果</w:t>
      </w:r>
      <w:r>
        <w:rPr>
          <w:rFonts w:hint="eastAsia" w:ascii="Times New Roman" w:hAnsi="Times New Roman" w:eastAsia="宋体" w:cs="Times New Roman"/>
          <w:sz w:val="24"/>
        </w:rPr>
        <w:t>进行任何形式的使用，无需征得乙方许可同意，也不需</w:t>
      </w:r>
      <w:r>
        <w:rPr>
          <w:rFonts w:hint="eastAsia" w:ascii="Times New Roman" w:hAnsi="Times New Roman" w:eastAsia="宋体" w:cs="Times New Roman"/>
          <w:sz w:val="24"/>
          <w:lang w:val="en-US" w:eastAsia="zh-CN"/>
        </w:rPr>
        <w:t>向乙方</w:t>
      </w:r>
      <w:r>
        <w:rPr>
          <w:rFonts w:hint="eastAsia" w:ascii="Times New Roman" w:hAnsi="Times New Roman" w:eastAsia="宋体" w:cs="Times New Roman"/>
          <w:sz w:val="24"/>
        </w:rPr>
        <w:t>支付本合同之外的任何费用。未经甲方书面许可，乙方无权以任何方式使用本成果。</w:t>
      </w:r>
    </w:p>
    <w:p w14:paraId="771C8EEC">
      <w:pPr>
        <w:shd w:val="clear" w:color="auto" w:fill="FFFFFF"/>
        <w:snapToGrid w:val="0"/>
        <w:spacing w:line="480" w:lineRule="auto"/>
        <w:ind w:firstLine="539"/>
        <w:rPr>
          <w:rFonts w:hint="eastAsia" w:eastAsia="黑体"/>
          <w:sz w:val="24"/>
        </w:rPr>
      </w:pPr>
    </w:p>
    <w:p w14:paraId="5A0F875D">
      <w:pPr>
        <w:shd w:val="clear" w:color="auto" w:fill="FFFFFF"/>
        <w:snapToGrid w:val="0"/>
        <w:spacing w:line="480" w:lineRule="auto"/>
        <w:rPr>
          <w:rFonts w:hint="eastAsia" w:eastAsia="黑体"/>
          <w:sz w:val="24"/>
        </w:rPr>
      </w:pPr>
      <w:r>
        <w:rPr>
          <w:rFonts w:hint="eastAsia" w:eastAsia="黑体"/>
          <w:sz w:val="24"/>
        </w:rPr>
        <w:t>第十一条  费用及支付方式</w:t>
      </w:r>
    </w:p>
    <w:p w14:paraId="0E47A209">
      <w:pPr>
        <w:shd w:val="clear" w:color="auto" w:fill="FFFFFF"/>
        <w:snapToGrid w:val="0"/>
        <w:spacing w:line="480" w:lineRule="auto"/>
        <w:rPr>
          <w:rFonts w:hint="eastAsia"/>
          <w:sz w:val="24"/>
        </w:rPr>
      </w:pPr>
      <w:r>
        <w:rPr>
          <w:rFonts w:hint="eastAsia"/>
          <w:sz w:val="24"/>
          <w:lang w:val="en-US" w:eastAsia="zh-CN"/>
        </w:rPr>
        <w:t>1.</w:t>
      </w:r>
      <w:r>
        <w:rPr>
          <w:rFonts w:hint="eastAsia"/>
          <w:sz w:val="24"/>
        </w:rPr>
        <w:t>本合同费用总额为</w:t>
      </w:r>
      <w:r>
        <w:rPr>
          <w:rFonts w:hint="eastAsia"/>
          <w:sz w:val="24"/>
          <w:lang w:val="en-US" w:eastAsia="zh-CN"/>
        </w:rPr>
        <w:t>人民币</w:t>
      </w:r>
      <w:r>
        <w:rPr>
          <w:rFonts w:hint="eastAsia"/>
          <w:color w:val="0000FF"/>
          <w:sz w:val="24"/>
          <w:u w:val="single"/>
          <w:lang w:val="en-US" w:eastAsia="zh-CN"/>
        </w:rPr>
        <w:tab/>
      </w:r>
      <w:r>
        <w:rPr>
          <w:rFonts w:hint="eastAsia"/>
          <w:color w:val="0000FF"/>
          <w:sz w:val="24"/>
          <w:u w:val="single"/>
          <w:lang w:val="en-US" w:eastAsia="zh-CN"/>
        </w:rPr>
        <w:tab/>
      </w:r>
      <w:r>
        <w:rPr>
          <w:rFonts w:hint="eastAsia"/>
          <w:sz w:val="24"/>
        </w:rPr>
        <w:t>元</w:t>
      </w:r>
      <w:r>
        <w:rPr>
          <w:rFonts w:hint="eastAsia"/>
          <w:sz w:val="24"/>
          <w:lang w:eastAsia="zh-CN"/>
        </w:rPr>
        <w:t>，</w:t>
      </w:r>
      <w:r>
        <w:rPr>
          <w:rFonts w:hint="eastAsia"/>
          <w:sz w:val="24"/>
        </w:rPr>
        <w:t>详细预算如下</w:t>
      </w:r>
      <w:r>
        <w:rPr>
          <w:rFonts w:hint="eastAsia"/>
          <w:sz w:val="24"/>
          <w:lang w:eastAsia="zh-CN"/>
        </w:rPr>
        <w:t>（</w:t>
      </w:r>
      <w:r>
        <w:rPr>
          <w:rFonts w:hint="eastAsia"/>
          <w:sz w:val="24"/>
          <w:lang w:val="en-US" w:eastAsia="zh-CN"/>
        </w:rPr>
        <w:t>可附页</w:t>
      </w:r>
      <w:r>
        <w:rPr>
          <w:rFonts w:hint="eastAsia"/>
          <w:sz w:val="24"/>
          <w:lang w:eastAsia="zh-CN"/>
        </w:rPr>
        <w:t>）</w:t>
      </w:r>
      <w:r>
        <w:rPr>
          <w:rFonts w:hint="eastAsia"/>
          <w:sz w:val="24"/>
        </w:rPr>
        <w:t>：</w:t>
      </w:r>
    </w:p>
    <w:p w14:paraId="2D61C72A">
      <w:pPr>
        <w:shd w:val="clear" w:color="auto" w:fill="FFFFFF"/>
        <w:snapToGrid w:val="0"/>
        <w:spacing w:line="480" w:lineRule="auto"/>
        <w:rPr>
          <w:rFonts w:hint="eastAsia"/>
          <w:sz w:val="24"/>
        </w:rPr>
      </w:pPr>
      <w:r>
        <w:rPr>
          <w:rFonts w:hint="eastAsia"/>
          <w:sz w:val="24"/>
          <w:lang w:val="en-US" w:eastAsia="zh-CN"/>
        </w:rPr>
        <w:t>2.</w:t>
      </w:r>
      <w:r>
        <w:rPr>
          <w:rFonts w:hint="eastAsia"/>
          <w:sz w:val="24"/>
        </w:rPr>
        <w:t>本合同经费属于母合同经费的组成部分，按</w:t>
      </w:r>
      <w:r>
        <w:rPr>
          <w:rFonts w:hint="eastAsia"/>
          <w:sz w:val="24"/>
          <w:lang w:val="en-US" w:eastAsia="zh-CN"/>
        </w:rPr>
        <w:t>分期付款</w:t>
      </w:r>
      <w:r>
        <w:rPr>
          <w:rFonts w:hint="eastAsia"/>
          <w:sz w:val="24"/>
        </w:rPr>
        <w:t>方式支付：</w:t>
      </w:r>
    </w:p>
    <w:p w14:paraId="487EE9A9">
      <w:pPr>
        <w:shd w:val="clear" w:color="auto" w:fill="FFFFFF"/>
        <w:snapToGrid w:val="0"/>
        <w:spacing w:line="480" w:lineRule="auto"/>
        <w:rPr>
          <w:rFonts w:hint="eastAsia"/>
          <w:sz w:val="24"/>
        </w:rPr>
      </w:pPr>
      <w:r>
        <w:rPr>
          <w:rFonts w:hint="eastAsia"/>
          <w:sz w:val="24"/>
        </w:rPr>
        <w:t>（</w:t>
      </w:r>
      <w:r>
        <w:rPr>
          <w:rFonts w:hint="eastAsia"/>
          <w:sz w:val="24"/>
          <w:lang w:val="en-US" w:eastAsia="zh-CN"/>
        </w:rPr>
        <w:t>1</w:t>
      </w:r>
      <w:r>
        <w:rPr>
          <w:rFonts w:hint="eastAsia"/>
          <w:sz w:val="24"/>
        </w:rPr>
        <w:t>）</w:t>
      </w:r>
      <w:r>
        <w:rPr>
          <w:rFonts w:hint="eastAsia"/>
          <w:sz w:val="24"/>
          <w:lang w:val="en-US" w:eastAsia="zh-CN"/>
        </w:rPr>
        <w:t>分</w:t>
      </w:r>
      <w:r>
        <w:rPr>
          <w:rFonts w:hint="eastAsia"/>
          <w:color w:val="0000FF"/>
          <w:sz w:val="24"/>
          <w:u w:val="single"/>
          <w:lang w:val="en-US" w:eastAsia="zh-CN"/>
        </w:rPr>
        <w:tab/>
      </w:r>
      <w:r>
        <w:rPr>
          <w:rFonts w:hint="eastAsia"/>
          <w:color w:val="0000FF"/>
          <w:sz w:val="24"/>
          <w:u w:val="single"/>
          <w:lang w:val="en-US" w:eastAsia="zh-CN"/>
        </w:rPr>
        <w:tab/>
      </w:r>
      <w:r>
        <w:rPr>
          <w:rFonts w:hint="eastAsia" w:ascii="Times New Roman" w:hAnsi="Times New Roman" w:eastAsia="宋体" w:cs="Times New Roman"/>
          <w:sz w:val="24"/>
          <w:lang w:val="en-US" w:eastAsia="zh-CN"/>
        </w:rPr>
        <w:t>期</w:t>
      </w:r>
      <w:r>
        <w:rPr>
          <w:rFonts w:hint="eastAsia"/>
          <w:sz w:val="24"/>
        </w:rPr>
        <w:t>支付：</w:t>
      </w:r>
    </w:p>
    <w:p w14:paraId="3F618D75">
      <w:pPr>
        <w:shd w:val="clear" w:color="auto" w:fill="FFFFFF"/>
        <w:snapToGrid w:val="0"/>
        <w:spacing w:line="480" w:lineRule="auto"/>
        <w:rPr>
          <w:rFonts w:hint="default" w:ascii="Times New Roman" w:hAnsi="Times New Roman" w:eastAsia="宋体" w:cs="Times New Roman"/>
          <w:sz w:val="24"/>
          <w:lang w:val="en-US" w:eastAsia="zh-CN"/>
        </w:rPr>
      </w:pPr>
      <w:r>
        <w:rPr>
          <w:rFonts w:hint="eastAsia"/>
          <w:sz w:val="24"/>
          <w:lang w:val="en-US" w:eastAsia="zh-CN"/>
        </w:rPr>
        <w:t>第1</w:t>
      </w:r>
      <w:r>
        <w:rPr>
          <w:rFonts w:hint="eastAsia" w:ascii="Times New Roman" w:hAnsi="Times New Roman" w:eastAsia="宋体" w:cs="Times New Roman"/>
          <w:sz w:val="24"/>
          <w:lang w:val="en-US" w:eastAsia="zh-CN"/>
        </w:rPr>
        <w:t>期支付人民币</w:t>
      </w:r>
      <w:r>
        <w:rPr>
          <w:rFonts w:hint="eastAsia"/>
          <w:color w:val="0000FF"/>
          <w:sz w:val="24"/>
          <w:u w:val="single"/>
          <w:lang w:val="en-US" w:eastAsia="zh-CN"/>
        </w:rPr>
        <w:tab/>
      </w:r>
      <w:r>
        <w:rPr>
          <w:rFonts w:hint="eastAsia"/>
          <w:color w:val="0000FF"/>
          <w:sz w:val="24"/>
          <w:u w:val="single"/>
          <w:lang w:val="en-US" w:eastAsia="zh-CN"/>
        </w:rPr>
        <w:tab/>
      </w:r>
      <w:r>
        <w:rPr>
          <w:rFonts w:hint="eastAsia" w:ascii="Times New Roman" w:hAnsi="Times New Roman" w:eastAsia="宋体" w:cs="Times New Roman"/>
          <w:sz w:val="24"/>
          <w:lang w:val="en-US" w:eastAsia="zh-CN"/>
        </w:rPr>
        <w:t>元，占合同总额</w:t>
      </w:r>
      <w:r>
        <w:rPr>
          <w:rFonts w:hint="eastAsia"/>
          <w:color w:val="0000FF"/>
          <w:sz w:val="24"/>
          <w:u w:val="single"/>
          <w:lang w:val="en-US" w:eastAsia="zh-CN"/>
        </w:rPr>
        <w:tab/>
      </w:r>
      <w:r>
        <w:rPr>
          <w:rFonts w:hint="eastAsia"/>
          <w:color w:val="0000FF"/>
          <w:sz w:val="24"/>
          <w:u w:val="single"/>
          <w:lang w:val="en-US" w:eastAsia="zh-CN"/>
        </w:rPr>
        <w:tab/>
      </w:r>
      <w:r>
        <w:rPr>
          <w:rFonts w:hint="eastAsia"/>
          <w:color w:val="0000FF"/>
          <w:sz w:val="24"/>
          <w:u w:val="none"/>
          <w:lang w:val="en-US" w:eastAsia="zh-CN"/>
        </w:rPr>
        <w:t>%，</w:t>
      </w:r>
    </w:p>
    <w:p w14:paraId="29E220DF">
      <w:pPr>
        <w:shd w:val="clear" w:color="auto" w:fill="FFFFFF"/>
        <w:snapToGrid w:val="0"/>
        <w:spacing w:line="480" w:lineRule="auto"/>
        <w:rPr>
          <w:rFonts w:hint="eastAsia" w:ascii="Times New Roman" w:hAnsi="Times New Roman" w:eastAsia="宋体" w:cs="Times New Roman"/>
          <w:sz w:val="24"/>
          <w:lang w:val="en-US" w:eastAsia="zh-CN"/>
        </w:rPr>
      </w:pPr>
      <w:r>
        <w:rPr>
          <w:rFonts w:hint="eastAsia"/>
          <w:sz w:val="24"/>
          <w:lang w:val="en-US" w:eastAsia="zh-CN"/>
        </w:rPr>
        <w:t>第2</w:t>
      </w:r>
      <w:r>
        <w:rPr>
          <w:rFonts w:hint="eastAsia" w:ascii="Times New Roman" w:hAnsi="Times New Roman" w:eastAsia="宋体" w:cs="Times New Roman"/>
          <w:sz w:val="24"/>
          <w:lang w:val="en-US" w:eastAsia="zh-CN"/>
        </w:rPr>
        <w:t>期验收合格后支付人民币</w:t>
      </w:r>
      <w:r>
        <w:rPr>
          <w:rFonts w:hint="eastAsia"/>
          <w:color w:val="0000FF"/>
          <w:sz w:val="24"/>
          <w:u w:val="single"/>
          <w:lang w:val="en-US" w:eastAsia="zh-CN"/>
        </w:rPr>
        <w:tab/>
      </w:r>
      <w:r>
        <w:rPr>
          <w:rFonts w:hint="eastAsia"/>
          <w:color w:val="0000FF"/>
          <w:sz w:val="24"/>
          <w:u w:val="single"/>
          <w:lang w:val="en-US" w:eastAsia="zh-CN"/>
        </w:rPr>
        <w:tab/>
      </w:r>
      <w:r>
        <w:rPr>
          <w:rFonts w:hint="eastAsia"/>
          <w:color w:val="0000FF"/>
          <w:sz w:val="24"/>
          <w:u w:val="single"/>
          <w:lang w:val="en-US" w:eastAsia="zh-CN"/>
        </w:rPr>
        <w:t xml:space="preserve"> </w:t>
      </w:r>
      <w:r>
        <w:rPr>
          <w:rFonts w:hint="eastAsia" w:ascii="Times New Roman" w:hAnsi="Times New Roman" w:eastAsia="宋体" w:cs="Times New Roman"/>
          <w:sz w:val="24"/>
          <w:lang w:val="en-US" w:eastAsia="zh-CN"/>
        </w:rPr>
        <w:t>元，占合同总额</w:t>
      </w:r>
      <w:r>
        <w:rPr>
          <w:rFonts w:hint="eastAsia"/>
          <w:color w:val="0000FF"/>
          <w:sz w:val="24"/>
          <w:u w:val="single"/>
          <w:lang w:val="en-US" w:eastAsia="zh-CN"/>
        </w:rPr>
        <w:tab/>
      </w:r>
      <w:r>
        <w:rPr>
          <w:rFonts w:hint="eastAsia"/>
          <w:color w:val="0000FF"/>
          <w:sz w:val="24"/>
          <w:u w:val="single"/>
          <w:lang w:val="en-US" w:eastAsia="zh-CN"/>
        </w:rPr>
        <w:tab/>
      </w:r>
      <w:r>
        <w:rPr>
          <w:rFonts w:hint="eastAsia"/>
          <w:color w:val="0000FF"/>
          <w:sz w:val="24"/>
          <w:u w:val="none"/>
          <w:lang w:val="en-US" w:eastAsia="zh-CN"/>
        </w:rPr>
        <w:t>%</w:t>
      </w:r>
      <w:r>
        <w:rPr>
          <w:rFonts w:hint="eastAsia" w:ascii="Times New Roman" w:hAnsi="Times New Roman" w:eastAsia="宋体" w:cs="Times New Roman"/>
          <w:sz w:val="24"/>
          <w:u w:val="none"/>
          <w:lang w:val="en-US" w:eastAsia="zh-CN"/>
        </w:rPr>
        <w:t>。</w:t>
      </w:r>
    </w:p>
    <w:p w14:paraId="72BE858A">
      <w:pPr>
        <w:numPr>
          <w:ilvl w:val="0"/>
          <w:numId w:val="4"/>
        </w:numPr>
        <w:shd w:val="clear" w:color="auto" w:fill="FFFFFF"/>
        <w:tabs>
          <w:tab w:val="left" w:pos="1820"/>
        </w:tabs>
        <w:snapToGrid w:val="0"/>
        <w:spacing w:line="480" w:lineRule="auto"/>
        <w:rPr>
          <w:rFonts w:hint="eastAsia"/>
          <w:sz w:val="24"/>
        </w:rPr>
      </w:pPr>
      <w:r>
        <w:rPr>
          <w:rFonts w:hint="eastAsia"/>
          <w:sz w:val="24"/>
          <w:lang w:val="en-US" w:eastAsia="zh-CN"/>
        </w:rPr>
        <w:t>支付时间</w:t>
      </w:r>
      <w:r>
        <w:rPr>
          <w:rFonts w:hint="eastAsia"/>
          <w:sz w:val="24"/>
        </w:rPr>
        <w:t>：</w:t>
      </w:r>
    </w:p>
    <w:p w14:paraId="5DD1DB52">
      <w:pPr>
        <w:numPr>
          <w:ilvl w:val="0"/>
          <w:numId w:val="0"/>
        </w:numPr>
        <w:shd w:val="clear" w:color="auto" w:fill="FFFFFF"/>
        <w:tabs>
          <w:tab w:val="left" w:pos="1820"/>
        </w:tabs>
        <w:snapToGrid w:val="0"/>
        <w:spacing w:line="480" w:lineRule="auto"/>
        <w:rPr>
          <w:rFonts w:hint="eastAsia"/>
          <w:sz w:val="24"/>
        </w:rPr>
      </w:pPr>
    </w:p>
    <w:p w14:paraId="7B281D98">
      <w:pPr>
        <w:numPr>
          <w:ilvl w:val="0"/>
          <w:numId w:val="0"/>
        </w:numPr>
        <w:shd w:val="clear" w:color="auto" w:fill="FFFFFF"/>
        <w:tabs>
          <w:tab w:val="left" w:pos="1820"/>
        </w:tabs>
        <w:snapToGrid w:val="0"/>
        <w:spacing w:line="480" w:lineRule="auto"/>
        <w:rPr>
          <w:rFonts w:hint="eastAsia"/>
          <w:sz w:val="24"/>
          <w:u w:val="none"/>
        </w:rPr>
      </w:pPr>
      <w:r>
        <w:rPr>
          <w:rFonts w:hint="eastAsia"/>
          <w:sz w:val="24"/>
          <w:u w:val="none"/>
          <w:lang w:val="en-US" w:eastAsia="zh-CN"/>
        </w:rPr>
        <w:t>3.</w:t>
      </w:r>
      <w:r>
        <w:rPr>
          <w:rFonts w:hint="eastAsia"/>
          <w:sz w:val="24"/>
          <w:u w:val="none"/>
        </w:rPr>
        <w:t>乙方指定的收款银行账户如下：</w:t>
      </w:r>
    </w:p>
    <w:p w14:paraId="6098A792">
      <w:pPr>
        <w:shd w:val="clear" w:color="auto" w:fill="FFFFFF"/>
        <w:snapToGrid w:val="0"/>
        <w:spacing w:line="480" w:lineRule="auto"/>
        <w:rPr>
          <w:rFonts w:hint="eastAsia"/>
          <w:sz w:val="24"/>
          <w:u w:val="none"/>
        </w:rPr>
      </w:pPr>
      <w:r>
        <w:rPr>
          <w:rFonts w:hint="eastAsia"/>
          <w:sz w:val="24"/>
          <w:u w:val="none"/>
        </w:rPr>
        <w:t xml:space="preserve">    户  名： </w:t>
      </w:r>
    </w:p>
    <w:p w14:paraId="4DBAE7E6">
      <w:pPr>
        <w:shd w:val="clear" w:color="auto" w:fill="FFFFFF"/>
        <w:snapToGrid w:val="0"/>
        <w:spacing w:line="480" w:lineRule="auto"/>
        <w:rPr>
          <w:rFonts w:hint="eastAsia"/>
          <w:sz w:val="24"/>
          <w:u w:val="none"/>
        </w:rPr>
      </w:pPr>
      <w:r>
        <w:rPr>
          <w:rFonts w:hint="eastAsia"/>
          <w:sz w:val="24"/>
          <w:u w:val="none"/>
        </w:rPr>
        <w:t xml:space="preserve">    开户行： </w:t>
      </w:r>
    </w:p>
    <w:p w14:paraId="273A067E">
      <w:pPr>
        <w:shd w:val="clear" w:color="auto" w:fill="FFFFFF"/>
        <w:snapToGrid w:val="0"/>
        <w:spacing w:line="480" w:lineRule="auto"/>
        <w:ind w:firstLine="480" w:firstLineChars="200"/>
        <w:rPr>
          <w:rFonts w:hint="eastAsia"/>
          <w:sz w:val="24"/>
          <w:u w:val="none"/>
        </w:rPr>
      </w:pPr>
      <w:r>
        <w:rPr>
          <w:rFonts w:hint="eastAsia"/>
          <w:sz w:val="24"/>
          <w:u w:val="none"/>
        </w:rPr>
        <w:t xml:space="preserve">账  号： </w:t>
      </w:r>
    </w:p>
    <w:p w14:paraId="121C9EC9">
      <w:pPr>
        <w:shd w:val="clear" w:color="auto" w:fill="FFFFFF"/>
        <w:snapToGrid w:val="0"/>
        <w:spacing w:line="480" w:lineRule="auto"/>
        <w:ind w:firstLine="480" w:firstLineChars="200"/>
        <w:rPr>
          <w:rFonts w:hint="eastAsia"/>
          <w:sz w:val="24"/>
          <w:u w:val="single"/>
        </w:rPr>
      </w:pPr>
      <w:r>
        <w:rPr>
          <w:rFonts w:hint="eastAsia"/>
          <w:sz w:val="24"/>
          <w:u w:val="single"/>
        </w:rPr>
        <w:t>乙方上述信息变更的，应及时书面通知甲方，否则甲方按照上述银行账户付款的，视为甲方已履行付款义务，由此造成的损失由乙方自行承担。如在合同期限内该账号注销或其他因乙方原因导致甲方无法进行支付的，不视为甲方违约，由此造成的损失由乙方自行承担。</w:t>
      </w:r>
    </w:p>
    <w:p w14:paraId="5FCC1A18">
      <w:pPr>
        <w:shd w:val="clear" w:color="auto" w:fill="FFFFFF"/>
        <w:snapToGrid w:val="0"/>
        <w:spacing w:line="480" w:lineRule="auto"/>
        <w:rPr>
          <w:rFonts w:hint="eastAsia"/>
          <w:sz w:val="24"/>
          <w:u w:val="single"/>
          <w:lang w:val="en-US" w:eastAsia="zh-CN"/>
        </w:rPr>
      </w:pPr>
      <w:r>
        <w:rPr>
          <w:rFonts w:hint="eastAsia"/>
          <w:sz w:val="24"/>
          <w:u w:val="single"/>
          <w:lang w:val="en-US" w:eastAsia="zh-CN"/>
        </w:rPr>
        <w:t>4.甲方每次付款前，乙方应向甲方出具合法、等额的增值税【】发票，否则甲方有权拒绝付款，且不承担任何责任。乙方不得以此为由拒绝履行本合同项下的义务。如乙方向甲方提供的发票不符合本合同约定或法律规定，除应按照甲方要求予以更换外，如因此给甲方造成的一切损失由乙方承担（包括但不限于损害赔偿等）。</w:t>
      </w:r>
    </w:p>
    <w:p w14:paraId="3B43C15D">
      <w:pPr>
        <w:shd w:val="clear" w:color="auto" w:fill="FFFFFF"/>
        <w:snapToGrid w:val="0"/>
        <w:spacing w:line="480" w:lineRule="auto"/>
        <w:rPr>
          <w:rFonts w:hint="default" w:eastAsia="宋体"/>
          <w:sz w:val="24"/>
          <w:u w:val="single"/>
          <w:lang w:val="en-US" w:eastAsia="zh-CN"/>
        </w:rPr>
      </w:pPr>
    </w:p>
    <w:p w14:paraId="131379FB">
      <w:pPr>
        <w:shd w:val="clear" w:color="auto" w:fill="FFFFFF"/>
        <w:snapToGrid w:val="0"/>
        <w:spacing w:line="480" w:lineRule="auto"/>
        <w:rPr>
          <w:rFonts w:hint="eastAsia" w:eastAsia="黑体"/>
          <w:sz w:val="24"/>
        </w:rPr>
      </w:pPr>
      <w:r>
        <w:rPr>
          <w:rFonts w:hint="eastAsia" w:eastAsia="黑体"/>
          <w:sz w:val="24"/>
        </w:rPr>
        <w:t>第十二条  费用结算办法</w:t>
      </w:r>
    </w:p>
    <w:p w14:paraId="32201B6B">
      <w:pPr>
        <w:shd w:val="clear" w:color="auto" w:fill="FFFFFF"/>
        <w:snapToGrid w:val="0"/>
        <w:spacing w:line="480" w:lineRule="auto"/>
        <w:rPr>
          <w:rFonts w:hint="eastAsia"/>
          <w:color w:val="auto"/>
          <w:sz w:val="24"/>
        </w:rPr>
      </w:pPr>
      <w:r>
        <w:rPr>
          <w:rFonts w:hint="eastAsia"/>
          <w:sz w:val="24"/>
          <w:lang w:val="en-US" w:eastAsia="zh-CN"/>
        </w:rPr>
        <w:t>1.</w:t>
      </w:r>
      <w:r>
        <w:rPr>
          <w:rFonts w:hint="eastAsia"/>
          <w:sz w:val="24"/>
        </w:rPr>
        <w:t>费用使用方式：</w:t>
      </w:r>
      <w:r>
        <w:rPr>
          <w:rFonts w:hint="eastAsia"/>
          <w:color w:val="auto"/>
          <w:sz w:val="24"/>
        </w:rPr>
        <w:t xml:space="preserve">（1）包干使用          </w:t>
      </w:r>
      <w:r>
        <w:rPr>
          <w:rFonts w:hint="eastAsia" w:ascii="宋体"/>
          <w:color w:val="auto"/>
          <w:sz w:val="32"/>
        </w:rPr>
        <w:t>□</w:t>
      </w:r>
    </w:p>
    <w:p w14:paraId="1D9A3123">
      <w:pPr>
        <w:shd w:val="clear" w:color="auto" w:fill="FFFFFF"/>
        <w:snapToGrid w:val="0"/>
        <w:spacing w:line="480" w:lineRule="auto"/>
        <w:ind w:firstLine="539"/>
        <w:rPr>
          <w:rFonts w:hint="eastAsia"/>
          <w:color w:val="auto"/>
          <w:sz w:val="24"/>
        </w:rPr>
      </w:pPr>
      <w:r>
        <w:rPr>
          <w:rFonts w:hint="eastAsia"/>
          <w:color w:val="auto"/>
          <w:sz w:val="24"/>
        </w:rPr>
        <w:tab/>
      </w:r>
      <w:r>
        <w:rPr>
          <w:rFonts w:hint="eastAsia"/>
          <w:color w:val="auto"/>
          <w:sz w:val="24"/>
        </w:rPr>
        <w:tab/>
      </w:r>
      <w:r>
        <w:rPr>
          <w:rFonts w:hint="eastAsia"/>
          <w:color w:val="auto"/>
          <w:sz w:val="24"/>
        </w:rPr>
        <w:t xml:space="preserve">     （2）按实际支出使用    </w:t>
      </w:r>
      <w:r>
        <w:rPr>
          <w:rFonts w:hint="eastAsia" w:ascii="宋体"/>
          <w:color w:val="auto"/>
          <w:sz w:val="32"/>
        </w:rPr>
        <w:t>□</w:t>
      </w:r>
    </w:p>
    <w:p w14:paraId="23D28BA7">
      <w:pPr>
        <w:shd w:val="clear" w:color="auto" w:fill="FFFFFF"/>
        <w:snapToGrid w:val="0"/>
        <w:spacing w:line="480" w:lineRule="auto"/>
        <w:rPr>
          <w:rFonts w:hint="eastAsia"/>
          <w:sz w:val="24"/>
        </w:rPr>
      </w:pPr>
      <w:r>
        <w:rPr>
          <w:rFonts w:hint="eastAsia"/>
          <w:sz w:val="24"/>
          <w:lang w:val="en-US" w:eastAsia="zh-CN"/>
        </w:rPr>
        <w:t>2.</w:t>
      </w:r>
      <w:r>
        <w:rPr>
          <w:rFonts w:hint="eastAsia"/>
          <w:sz w:val="24"/>
        </w:rPr>
        <w:t>实际支出后的结余费用，签约方按如下约定处理：</w:t>
      </w:r>
    </w:p>
    <w:p w14:paraId="36A4B668">
      <w:pPr>
        <w:shd w:val="clear" w:color="auto" w:fill="FFFFFF"/>
        <w:snapToGrid w:val="0"/>
        <w:spacing w:line="480" w:lineRule="auto"/>
        <w:ind w:firstLine="539"/>
        <w:rPr>
          <w:rFonts w:hint="eastAsia"/>
          <w:sz w:val="24"/>
        </w:rPr>
      </w:pPr>
    </w:p>
    <w:p w14:paraId="48C09388">
      <w:pPr>
        <w:shd w:val="clear" w:color="auto" w:fill="FFFFFF"/>
        <w:snapToGrid w:val="0"/>
        <w:spacing w:line="480" w:lineRule="auto"/>
        <w:rPr>
          <w:rFonts w:hint="eastAsia"/>
          <w:sz w:val="24"/>
        </w:rPr>
      </w:pPr>
      <w:r>
        <w:rPr>
          <w:rFonts w:hint="eastAsia"/>
          <w:sz w:val="24"/>
          <w:lang w:val="en-US" w:eastAsia="zh-CN"/>
        </w:rPr>
        <w:t>3.</w:t>
      </w:r>
      <w:r>
        <w:rPr>
          <w:rFonts w:hint="eastAsia"/>
          <w:sz w:val="24"/>
        </w:rPr>
        <w:t>项目执行过程中购置的相关设备、器材、资料等财产按如下约定处理：</w:t>
      </w:r>
    </w:p>
    <w:p w14:paraId="65576A5B">
      <w:pPr>
        <w:shd w:val="clear" w:color="auto" w:fill="FFFFFF"/>
        <w:snapToGrid w:val="0"/>
        <w:spacing w:line="480" w:lineRule="auto"/>
        <w:ind w:firstLine="539"/>
        <w:rPr>
          <w:rFonts w:hint="eastAsia"/>
          <w:sz w:val="24"/>
        </w:rPr>
      </w:pPr>
    </w:p>
    <w:p w14:paraId="70AF1389">
      <w:pPr>
        <w:shd w:val="clear" w:color="auto" w:fill="FFFFFF"/>
        <w:snapToGrid w:val="0"/>
        <w:spacing w:line="480" w:lineRule="auto"/>
        <w:rPr>
          <w:rFonts w:hint="eastAsia" w:eastAsia="黑体"/>
          <w:sz w:val="24"/>
        </w:rPr>
      </w:pPr>
      <w:r>
        <w:rPr>
          <w:rFonts w:hint="eastAsia" w:eastAsia="黑体"/>
          <w:sz w:val="24"/>
        </w:rPr>
        <w:t>第十三条  违约责任</w:t>
      </w:r>
    </w:p>
    <w:p w14:paraId="2D71DA1B">
      <w:pPr>
        <w:shd w:val="clear" w:color="auto" w:fill="FFFFFF"/>
        <w:snapToGrid w:val="0"/>
        <w:spacing w:line="480" w:lineRule="auto"/>
        <w:rPr>
          <w:rFonts w:hint="eastAsia" w:ascii="宋体" w:hAnsi="宋体" w:eastAsia="宋体" w:cs="宋体"/>
          <w:sz w:val="24"/>
        </w:rPr>
      </w:pPr>
      <w:r>
        <w:rPr>
          <w:rFonts w:hint="eastAsia" w:ascii="宋体" w:hAnsi="宋体" w:eastAsia="宋体" w:cs="宋体"/>
          <w:sz w:val="24"/>
          <w:lang w:val="en-US" w:eastAsia="zh-CN"/>
        </w:rPr>
        <w:t>1.乙方未按期交付合格的外协服务成果的，每迟延一日，按合同总金额【】%</w:t>
      </w:r>
      <w:r>
        <w:rPr>
          <w:rFonts w:hint="eastAsia" w:ascii="宋体" w:hAnsi="宋体" w:eastAsia="宋体" w:cs="宋体"/>
          <w:sz w:val="24"/>
        </w:rPr>
        <w:t>的标准向甲方支付违约金</w:t>
      </w:r>
      <w:r>
        <w:rPr>
          <w:rFonts w:hint="eastAsia" w:ascii="宋体" w:hAnsi="宋体" w:eastAsia="宋体" w:cs="宋体"/>
          <w:sz w:val="24"/>
          <w:lang w:eastAsia="zh-CN"/>
        </w:rPr>
        <w:t>；</w:t>
      </w:r>
      <w:r>
        <w:rPr>
          <w:rFonts w:hint="eastAsia" w:ascii="宋体" w:hAnsi="宋体" w:eastAsia="宋体" w:cs="宋体"/>
          <w:sz w:val="24"/>
        </w:rPr>
        <w:t>迟延超过</w:t>
      </w:r>
      <w:r>
        <w:rPr>
          <w:rFonts w:hint="eastAsia" w:ascii="宋体" w:hAnsi="宋体" w:eastAsia="宋体" w:cs="宋体"/>
          <w:sz w:val="24"/>
          <w:lang w:eastAsia="zh-CN"/>
        </w:rPr>
        <w:t>【】</w:t>
      </w:r>
      <w:r>
        <w:rPr>
          <w:rFonts w:hint="eastAsia" w:ascii="宋体" w:hAnsi="宋体" w:eastAsia="宋体" w:cs="宋体"/>
          <w:sz w:val="24"/>
        </w:rPr>
        <w:t>日</w:t>
      </w:r>
      <w:r>
        <w:rPr>
          <w:rFonts w:hint="eastAsia" w:ascii="宋体" w:hAnsi="宋体" w:eastAsia="宋体" w:cs="宋体"/>
          <w:sz w:val="24"/>
          <w:lang w:val="en-US" w:eastAsia="zh-CN"/>
        </w:rPr>
        <w:t>的</w:t>
      </w:r>
      <w:r>
        <w:rPr>
          <w:rFonts w:hint="eastAsia" w:ascii="宋体" w:hAnsi="宋体" w:eastAsia="宋体" w:cs="宋体"/>
          <w:sz w:val="24"/>
        </w:rPr>
        <w:t>，甲方有权解除本合同</w:t>
      </w:r>
      <w:r>
        <w:rPr>
          <w:rFonts w:hint="eastAsia" w:ascii="宋体" w:hAnsi="宋体" w:eastAsia="宋体" w:cs="宋体"/>
          <w:sz w:val="24"/>
          <w:lang w:eastAsia="zh-CN"/>
        </w:rPr>
        <w:t>，</w:t>
      </w:r>
      <w:r>
        <w:rPr>
          <w:rFonts w:hint="eastAsia" w:ascii="宋体" w:hAnsi="宋体" w:eastAsia="宋体" w:cs="宋体"/>
          <w:sz w:val="24"/>
        </w:rPr>
        <w:t>乙方应向甲方支付合同总</w:t>
      </w:r>
      <w:r>
        <w:rPr>
          <w:rFonts w:hint="eastAsia" w:ascii="宋体" w:hAnsi="宋体" w:eastAsia="宋体" w:cs="宋体"/>
          <w:sz w:val="24"/>
          <w:lang w:val="en-US" w:eastAsia="zh-CN"/>
        </w:rPr>
        <w:t>金额</w:t>
      </w:r>
      <w:r>
        <w:rPr>
          <w:rFonts w:hint="eastAsia" w:ascii="宋体" w:hAnsi="宋体" w:eastAsia="宋体" w:cs="宋体"/>
          <w:sz w:val="24"/>
          <w:lang w:eastAsia="zh-CN"/>
        </w:rPr>
        <w:t>【】</w:t>
      </w:r>
      <w:r>
        <w:rPr>
          <w:rFonts w:hint="eastAsia" w:ascii="宋体" w:hAnsi="宋体" w:eastAsia="宋体" w:cs="宋体"/>
          <w:sz w:val="24"/>
        </w:rPr>
        <w:t>%</w:t>
      </w:r>
      <w:r>
        <w:rPr>
          <w:rFonts w:hint="eastAsia" w:ascii="宋体" w:hAnsi="宋体" w:eastAsia="宋体" w:cs="宋体"/>
          <w:sz w:val="24"/>
          <w:lang w:val="en-US" w:eastAsia="zh-CN"/>
        </w:rPr>
        <w:t>的</w:t>
      </w:r>
      <w:r>
        <w:rPr>
          <w:rFonts w:hint="eastAsia" w:ascii="宋体" w:hAnsi="宋体" w:eastAsia="宋体" w:cs="宋体"/>
          <w:sz w:val="24"/>
        </w:rPr>
        <w:t>违约金。</w:t>
      </w:r>
    </w:p>
    <w:p w14:paraId="3FD63717">
      <w:pPr>
        <w:shd w:val="clear" w:color="auto" w:fill="FFFFFF"/>
        <w:snapToGrid w:val="0"/>
        <w:spacing w:line="480" w:lineRule="auto"/>
        <w:rPr>
          <w:rFonts w:hint="default" w:ascii="宋体" w:hAnsi="宋体" w:eastAsia="宋体" w:cs="宋体"/>
          <w:sz w:val="24"/>
          <w:lang w:val="en-US" w:eastAsia="zh-CN"/>
        </w:rPr>
      </w:pPr>
      <w:r>
        <w:rPr>
          <w:rFonts w:hint="eastAsia" w:ascii="宋体" w:hAnsi="宋体" w:eastAsia="宋体" w:cs="宋体"/>
          <w:sz w:val="24"/>
          <w:lang w:val="en-US" w:eastAsia="zh-CN"/>
        </w:rPr>
        <w:t>2.乙方交付的外协服务成果未通过甲方验收的，应按甲方要求进行返工并重新交付；因此构成迟延交付的，承担迟延违约责任。乙方拒绝返工或重新交付后仍未通过验收的，</w:t>
      </w:r>
      <w:r>
        <w:rPr>
          <w:rFonts w:hint="eastAsia" w:ascii="宋体" w:hAnsi="宋体" w:eastAsia="宋体" w:cs="宋体"/>
          <w:sz w:val="24"/>
        </w:rPr>
        <w:t>甲方有权解除本合同</w:t>
      </w:r>
      <w:r>
        <w:rPr>
          <w:rFonts w:hint="eastAsia" w:ascii="宋体" w:hAnsi="宋体" w:eastAsia="宋体" w:cs="宋体"/>
          <w:sz w:val="24"/>
          <w:lang w:eastAsia="zh-CN"/>
        </w:rPr>
        <w:t>，</w:t>
      </w:r>
      <w:r>
        <w:rPr>
          <w:rFonts w:hint="eastAsia" w:ascii="宋体" w:hAnsi="宋体" w:eastAsia="宋体" w:cs="宋体"/>
          <w:sz w:val="24"/>
        </w:rPr>
        <w:t>乙方应向甲方支付合同总</w:t>
      </w:r>
      <w:r>
        <w:rPr>
          <w:rFonts w:hint="eastAsia" w:ascii="宋体" w:hAnsi="宋体" w:eastAsia="宋体" w:cs="宋体"/>
          <w:sz w:val="24"/>
          <w:lang w:val="en-US" w:eastAsia="zh-CN"/>
        </w:rPr>
        <w:t>金额</w:t>
      </w:r>
      <w:r>
        <w:rPr>
          <w:rFonts w:hint="eastAsia" w:ascii="宋体" w:hAnsi="宋体" w:eastAsia="宋体" w:cs="宋体"/>
          <w:sz w:val="24"/>
          <w:lang w:eastAsia="zh-CN"/>
        </w:rPr>
        <w:t>【】</w:t>
      </w:r>
      <w:r>
        <w:rPr>
          <w:rFonts w:hint="eastAsia" w:ascii="宋体" w:hAnsi="宋体" w:eastAsia="宋体" w:cs="宋体"/>
          <w:sz w:val="24"/>
        </w:rPr>
        <w:t>%</w:t>
      </w:r>
      <w:r>
        <w:rPr>
          <w:rFonts w:hint="eastAsia" w:ascii="宋体" w:hAnsi="宋体" w:eastAsia="宋体" w:cs="宋体"/>
          <w:sz w:val="24"/>
          <w:lang w:val="en-US" w:eastAsia="zh-CN"/>
        </w:rPr>
        <w:t>的</w:t>
      </w:r>
      <w:r>
        <w:rPr>
          <w:rFonts w:hint="eastAsia" w:ascii="宋体" w:hAnsi="宋体" w:eastAsia="宋体" w:cs="宋体"/>
          <w:sz w:val="24"/>
        </w:rPr>
        <w:t>违约金。</w:t>
      </w:r>
    </w:p>
    <w:p w14:paraId="1D07117C">
      <w:pPr>
        <w:shd w:val="clear" w:color="auto" w:fill="FFFFFF"/>
        <w:snapToGrid w:val="0"/>
        <w:spacing w:line="480" w:lineRule="auto"/>
        <w:rPr>
          <w:rFonts w:hint="eastAsia" w:ascii="宋体" w:hAnsi="宋体" w:eastAsia="宋体" w:cs="宋体"/>
          <w:sz w:val="24"/>
        </w:rPr>
      </w:pPr>
      <w:r>
        <w:rPr>
          <w:rFonts w:hint="eastAsia" w:ascii="宋体" w:hAnsi="宋体" w:eastAsia="宋体" w:cs="宋体"/>
          <w:sz w:val="24"/>
          <w:lang w:val="en-US" w:eastAsia="zh-CN"/>
        </w:rPr>
        <w:t>3.</w:t>
      </w:r>
      <w:r>
        <w:rPr>
          <w:rFonts w:hint="eastAsia"/>
          <w:sz w:val="24"/>
        </w:rPr>
        <w:t>乙方不得将本合同项下的</w:t>
      </w:r>
      <w:r>
        <w:rPr>
          <w:rFonts w:hint="eastAsia"/>
          <w:sz w:val="24"/>
          <w:lang w:val="en-US" w:eastAsia="zh-CN"/>
        </w:rPr>
        <w:t>外协服务内容转包或分包给</w:t>
      </w:r>
      <w:r>
        <w:rPr>
          <w:rFonts w:hint="eastAsia"/>
          <w:sz w:val="24"/>
        </w:rPr>
        <w:t>第三方</w:t>
      </w:r>
      <w:r>
        <w:rPr>
          <w:rFonts w:hint="eastAsia"/>
          <w:sz w:val="24"/>
          <w:lang w:eastAsia="zh-CN"/>
        </w:rPr>
        <w:t>；</w:t>
      </w:r>
      <w:r>
        <w:rPr>
          <w:rFonts w:hint="eastAsia" w:ascii="宋体" w:hAnsi="宋体" w:eastAsia="宋体" w:cs="宋体"/>
          <w:sz w:val="24"/>
          <w:lang w:val="en-US" w:eastAsia="zh-CN"/>
        </w:rPr>
        <w:t>否则，乙方</w:t>
      </w:r>
      <w:r>
        <w:rPr>
          <w:rFonts w:hint="eastAsia" w:ascii="宋体" w:hAnsi="宋体" w:eastAsia="宋体" w:cs="宋体"/>
          <w:sz w:val="24"/>
        </w:rPr>
        <w:t>应向甲方支付</w:t>
      </w:r>
      <w:r>
        <w:rPr>
          <w:rFonts w:hint="eastAsia" w:ascii="宋体" w:hAnsi="宋体" w:eastAsia="宋体" w:cs="宋体"/>
          <w:sz w:val="24"/>
          <w:lang w:val="en-US" w:eastAsia="zh-CN"/>
        </w:rPr>
        <w:t>合同</w:t>
      </w:r>
      <w:r>
        <w:rPr>
          <w:rFonts w:hint="eastAsia" w:ascii="宋体" w:hAnsi="宋体" w:eastAsia="宋体" w:cs="宋体"/>
          <w:sz w:val="24"/>
        </w:rPr>
        <w:t>总</w:t>
      </w:r>
      <w:r>
        <w:rPr>
          <w:rFonts w:hint="eastAsia" w:ascii="宋体" w:hAnsi="宋体" w:eastAsia="宋体" w:cs="宋体"/>
          <w:sz w:val="24"/>
          <w:lang w:val="en-US" w:eastAsia="zh-CN"/>
        </w:rPr>
        <w:t>金额</w:t>
      </w:r>
      <w:r>
        <w:rPr>
          <w:rFonts w:hint="eastAsia" w:ascii="宋体" w:hAnsi="宋体" w:eastAsia="宋体" w:cs="宋体"/>
          <w:sz w:val="24"/>
          <w:lang w:eastAsia="zh-CN"/>
        </w:rPr>
        <w:t>【】</w:t>
      </w:r>
      <w:r>
        <w:rPr>
          <w:rFonts w:hint="eastAsia" w:ascii="宋体" w:hAnsi="宋体" w:eastAsia="宋体" w:cs="宋体"/>
          <w:sz w:val="24"/>
        </w:rPr>
        <w:t>%的违约金，且甲方有权解除本</w:t>
      </w:r>
      <w:r>
        <w:rPr>
          <w:rFonts w:hint="eastAsia" w:ascii="宋体" w:hAnsi="宋体" w:eastAsia="宋体" w:cs="宋体"/>
          <w:sz w:val="24"/>
          <w:lang w:val="en-US" w:eastAsia="zh-CN"/>
        </w:rPr>
        <w:t>合同</w:t>
      </w:r>
      <w:r>
        <w:rPr>
          <w:rFonts w:hint="eastAsia" w:ascii="宋体" w:hAnsi="宋体" w:eastAsia="宋体" w:cs="宋体"/>
          <w:sz w:val="24"/>
        </w:rPr>
        <w:t>。</w:t>
      </w:r>
    </w:p>
    <w:p w14:paraId="7E310468">
      <w:pPr>
        <w:shd w:val="clear" w:color="auto" w:fill="FFFFFF"/>
        <w:snapToGrid w:val="0"/>
        <w:spacing w:line="480" w:lineRule="auto"/>
        <w:rPr>
          <w:rFonts w:hint="eastAsia" w:ascii="宋体" w:hAnsi="宋体" w:eastAsia="宋体" w:cs="宋体"/>
          <w:sz w:val="24"/>
        </w:rPr>
      </w:pPr>
      <w:r>
        <w:rPr>
          <w:rFonts w:hint="eastAsia" w:ascii="宋体" w:hAnsi="宋体" w:eastAsia="宋体" w:cs="宋体"/>
          <w:sz w:val="24"/>
          <w:lang w:val="en-US" w:eastAsia="zh-CN"/>
        </w:rPr>
        <w:t>4.</w:t>
      </w:r>
      <w:r>
        <w:rPr>
          <w:rFonts w:hint="eastAsia" w:ascii="宋体" w:hAnsi="宋体" w:eastAsia="宋体" w:cs="宋体"/>
          <w:sz w:val="24"/>
        </w:rPr>
        <w:t>乙方保证其交付的</w:t>
      </w:r>
      <w:r>
        <w:rPr>
          <w:rFonts w:hint="eastAsia" w:ascii="宋体" w:hAnsi="宋体" w:eastAsia="宋体" w:cs="宋体"/>
          <w:sz w:val="24"/>
          <w:lang w:val="en-US" w:eastAsia="zh-CN"/>
        </w:rPr>
        <w:t>外协服务</w:t>
      </w:r>
      <w:r>
        <w:rPr>
          <w:rFonts w:hint="eastAsia" w:ascii="宋体" w:hAnsi="宋体" w:eastAsia="宋体" w:cs="宋体"/>
          <w:sz w:val="24"/>
        </w:rPr>
        <w:t>成果合法、合规且不侵犯第三方的合法权益。若违反本约定，乙方应负责解决由此产生的一切纠纷，承担全部法律责任和经济赔偿</w:t>
      </w:r>
      <w:r>
        <w:rPr>
          <w:rFonts w:hint="eastAsia" w:ascii="宋体" w:hAnsi="宋体" w:eastAsia="宋体" w:cs="宋体"/>
          <w:sz w:val="24"/>
          <w:lang w:eastAsia="zh-CN"/>
        </w:rPr>
        <w:t>。</w:t>
      </w:r>
      <w:r>
        <w:rPr>
          <w:rFonts w:hint="eastAsia" w:ascii="宋体" w:hAnsi="宋体" w:eastAsia="宋体" w:cs="宋体"/>
          <w:sz w:val="24"/>
        </w:rPr>
        <w:t>同时，甲方有权解除本</w:t>
      </w:r>
      <w:r>
        <w:rPr>
          <w:rFonts w:hint="eastAsia" w:ascii="宋体" w:hAnsi="宋体" w:eastAsia="宋体" w:cs="宋体"/>
          <w:sz w:val="24"/>
          <w:lang w:val="en-US" w:eastAsia="zh-CN"/>
        </w:rPr>
        <w:t>合同，乙方</w:t>
      </w:r>
      <w:r>
        <w:rPr>
          <w:rFonts w:hint="eastAsia" w:ascii="宋体" w:hAnsi="宋体" w:eastAsia="宋体" w:cs="宋体"/>
          <w:sz w:val="24"/>
        </w:rPr>
        <w:t>应向甲方支付</w:t>
      </w:r>
      <w:r>
        <w:rPr>
          <w:rFonts w:hint="eastAsia" w:ascii="宋体" w:hAnsi="宋体" w:eastAsia="宋体" w:cs="宋体"/>
          <w:sz w:val="24"/>
          <w:lang w:val="en-US" w:eastAsia="zh-CN"/>
        </w:rPr>
        <w:t>合同</w:t>
      </w:r>
      <w:r>
        <w:rPr>
          <w:rFonts w:hint="eastAsia" w:ascii="宋体" w:hAnsi="宋体" w:eastAsia="宋体" w:cs="宋体"/>
          <w:sz w:val="24"/>
        </w:rPr>
        <w:t>总</w:t>
      </w:r>
      <w:r>
        <w:rPr>
          <w:rFonts w:hint="eastAsia" w:ascii="宋体" w:hAnsi="宋体" w:eastAsia="宋体" w:cs="宋体"/>
          <w:sz w:val="24"/>
          <w:lang w:val="en-US" w:eastAsia="zh-CN"/>
        </w:rPr>
        <w:t>金额</w:t>
      </w:r>
      <w:r>
        <w:rPr>
          <w:rFonts w:hint="eastAsia" w:ascii="宋体" w:hAnsi="宋体" w:eastAsia="宋体" w:cs="宋体"/>
          <w:sz w:val="24"/>
          <w:lang w:eastAsia="zh-CN"/>
        </w:rPr>
        <w:t>【】</w:t>
      </w:r>
      <w:r>
        <w:rPr>
          <w:rFonts w:hint="eastAsia" w:ascii="宋体" w:hAnsi="宋体" w:eastAsia="宋体" w:cs="宋体"/>
          <w:sz w:val="24"/>
        </w:rPr>
        <w:t>%的违约金。</w:t>
      </w:r>
    </w:p>
    <w:p w14:paraId="57E22AF7">
      <w:pPr>
        <w:shd w:val="clear" w:color="auto" w:fill="FFFFFF"/>
        <w:snapToGrid w:val="0"/>
        <w:spacing w:line="480" w:lineRule="auto"/>
        <w:rPr>
          <w:rFonts w:hint="eastAsia"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乙方因违反本合同约定而需要向甲方支付的任何费用（包括但不限于违约金、赔偿金等），甲方均有权在向乙方支付款项时予以先行扣除。因乙方违约导致甲方解除本合同的，乙方应将基于本合同所取得的款项全额退还甲方。</w:t>
      </w:r>
    </w:p>
    <w:p w14:paraId="6C5F6037">
      <w:pPr>
        <w:shd w:val="clear" w:color="auto" w:fill="FFFFFF"/>
        <w:snapToGrid w:val="0"/>
        <w:spacing w:line="480" w:lineRule="auto"/>
        <w:rPr>
          <w:rFonts w:hint="eastAsia" w:ascii="宋体" w:hAnsi="宋体" w:eastAsia="宋体" w:cs="宋体"/>
          <w:sz w:val="24"/>
          <w:lang w:eastAsia="zh-CN"/>
        </w:rPr>
      </w:pPr>
      <w:r>
        <w:rPr>
          <w:rFonts w:hint="eastAsia" w:ascii="宋体" w:hAnsi="宋体" w:eastAsia="宋体" w:cs="宋体"/>
          <w:sz w:val="24"/>
          <w:lang w:val="en-US" w:eastAsia="zh-CN"/>
        </w:rPr>
        <w:t>6.</w:t>
      </w:r>
      <w:r>
        <w:rPr>
          <w:rFonts w:hint="eastAsia" w:ascii="宋体" w:hAnsi="宋体" w:eastAsia="宋体" w:cs="宋体"/>
          <w:sz w:val="24"/>
        </w:rPr>
        <w:t>乙方基于本合同约定应向甲方支付的违约金不足以弥补甲方损失的，乙方应予以补足。本合同所约定的甲方损失包括但不限于甲方直接经济利益的减损、可得利益损失</w:t>
      </w:r>
      <w:r>
        <w:rPr>
          <w:rFonts w:hint="eastAsia" w:ascii="宋体" w:hAnsi="宋体" w:eastAsia="宋体" w:cs="宋体"/>
          <w:sz w:val="24"/>
          <w:lang w:eastAsia="zh-CN"/>
        </w:rPr>
        <w:t>。</w:t>
      </w:r>
    </w:p>
    <w:p w14:paraId="7ACC239A">
      <w:pPr>
        <w:shd w:val="clear" w:color="auto" w:fill="FFFFFF"/>
        <w:snapToGrid w:val="0"/>
        <w:spacing w:line="480" w:lineRule="auto"/>
        <w:rPr>
          <w:rFonts w:hint="eastAsia" w:ascii="宋体" w:hAnsi="宋体" w:eastAsia="宋体" w:cs="宋体"/>
          <w:sz w:val="24"/>
        </w:rPr>
      </w:pPr>
      <w:r>
        <w:rPr>
          <w:rFonts w:hint="eastAsia" w:ascii="宋体" w:hAnsi="宋体" w:eastAsia="宋体" w:cs="宋体"/>
          <w:sz w:val="24"/>
          <w:lang w:val="en-US" w:eastAsia="zh-CN"/>
        </w:rPr>
        <w:t>7.因乙方违反本合同约定，甲方为向乙方主张权利而支付的调查取证费、公证费、评估费、鉴定费、审计费、诉讼费、仲裁费、保全费、保全担保费或保全担保保险费、律师代理费、咨询费、执行费、差旅费以及甲方向第三方支付的赔偿款、向行政机关缴纳的罚款等全部费用均由乙方承担</w:t>
      </w:r>
      <w:r>
        <w:rPr>
          <w:rFonts w:hint="eastAsia" w:ascii="宋体" w:hAnsi="宋体" w:eastAsia="宋体" w:cs="宋体"/>
          <w:sz w:val="24"/>
        </w:rPr>
        <w:t>。</w:t>
      </w:r>
    </w:p>
    <w:p w14:paraId="7355738C">
      <w:pPr>
        <w:shd w:val="clear" w:color="auto" w:fill="FFFFFF"/>
        <w:snapToGrid w:val="0"/>
        <w:spacing w:line="480" w:lineRule="auto"/>
        <w:ind w:firstLine="0"/>
        <w:rPr>
          <w:rFonts w:hint="eastAsia" w:ascii="宋体" w:hAnsi="宋体" w:eastAsia="宋体" w:cs="宋体"/>
          <w:sz w:val="24"/>
          <w:lang w:eastAsia="zh-CN"/>
        </w:rPr>
      </w:pPr>
      <w:r>
        <w:rPr>
          <w:rFonts w:hint="eastAsia" w:ascii="宋体" w:hAnsi="宋体" w:eastAsia="宋体" w:cs="宋体"/>
          <w:sz w:val="24"/>
          <w:lang w:val="en-US" w:eastAsia="zh-CN"/>
        </w:rPr>
        <w:t>8.甲方未按期支付项目经费的，每逾期一日，按欠付金额【】%</w:t>
      </w:r>
      <w:r>
        <w:rPr>
          <w:rFonts w:hint="eastAsia" w:ascii="宋体" w:hAnsi="宋体" w:eastAsia="宋体" w:cs="宋体"/>
          <w:sz w:val="24"/>
        </w:rPr>
        <w:t>的标准向</w:t>
      </w:r>
      <w:r>
        <w:rPr>
          <w:rFonts w:hint="eastAsia" w:ascii="宋体" w:hAnsi="宋体" w:eastAsia="宋体" w:cs="宋体"/>
          <w:sz w:val="24"/>
          <w:lang w:val="en-US" w:eastAsia="zh-CN"/>
        </w:rPr>
        <w:t>乙方</w:t>
      </w:r>
      <w:r>
        <w:rPr>
          <w:rFonts w:hint="eastAsia" w:ascii="宋体" w:hAnsi="宋体" w:eastAsia="宋体" w:cs="宋体"/>
          <w:sz w:val="24"/>
        </w:rPr>
        <w:t>支付违约金</w:t>
      </w:r>
      <w:r>
        <w:rPr>
          <w:rFonts w:hint="eastAsia" w:ascii="宋体" w:hAnsi="宋体" w:eastAsia="宋体" w:cs="宋体"/>
          <w:sz w:val="24"/>
          <w:lang w:eastAsia="zh-CN"/>
        </w:rPr>
        <w:t>。</w:t>
      </w:r>
    </w:p>
    <w:p w14:paraId="4650DCC6">
      <w:pPr>
        <w:shd w:val="clear" w:color="auto" w:fill="FFFFFF"/>
        <w:snapToGrid w:val="0"/>
        <w:spacing w:line="480" w:lineRule="auto"/>
        <w:ind w:firstLine="0"/>
        <w:rPr>
          <w:rFonts w:hint="eastAsia" w:ascii="宋体" w:hAnsi="宋体" w:eastAsia="宋体" w:cs="宋体"/>
          <w:sz w:val="24"/>
          <w:lang w:eastAsia="zh-CN"/>
        </w:rPr>
      </w:pPr>
    </w:p>
    <w:p w14:paraId="05FFE72F">
      <w:pPr>
        <w:shd w:val="clear" w:color="auto" w:fill="FFFFFF"/>
        <w:snapToGrid w:val="0"/>
        <w:spacing w:line="480" w:lineRule="auto"/>
        <w:rPr>
          <w:rFonts w:hint="eastAsia" w:eastAsia="黑体"/>
          <w:sz w:val="24"/>
        </w:rPr>
      </w:pPr>
      <w:r>
        <w:rPr>
          <w:rFonts w:hint="eastAsia" w:eastAsia="黑体"/>
          <w:sz w:val="24"/>
        </w:rPr>
        <w:t>第十四条  合同的变更</w:t>
      </w:r>
    </w:p>
    <w:p w14:paraId="3A081CDC">
      <w:pPr>
        <w:shd w:val="clear" w:color="auto" w:fill="FFFFFF"/>
        <w:snapToGrid w:val="0"/>
        <w:spacing w:line="480" w:lineRule="auto"/>
        <w:ind w:firstLine="539"/>
        <w:rPr>
          <w:rFonts w:hint="eastAsia"/>
          <w:sz w:val="24"/>
        </w:rPr>
      </w:pPr>
      <w:r>
        <w:rPr>
          <w:rFonts w:hint="eastAsia"/>
          <w:sz w:val="24"/>
        </w:rPr>
        <w:t>签约方确认，在履行合同过程中对于具体内容需要变更的，由签约各方另行协商并书面约定，作为本合同的变更文本。</w:t>
      </w:r>
    </w:p>
    <w:p w14:paraId="3EAA6147">
      <w:pPr>
        <w:shd w:val="clear" w:color="auto" w:fill="FFFFFF"/>
        <w:snapToGrid w:val="0"/>
        <w:spacing w:line="480" w:lineRule="auto"/>
        <w:ind w:firstLine="539"/>
        <w:rPr>
          <w:rFonts w:hint="eastAsia"/>
          <w:b/>
          <w:sz w:val="24"/>
        </w:rPr>
      </w:pPr>
    </w:p>
    <w:p w14:paraId="2226F34D">
      <w:pPr>
        <w:shd w:val="clear" w:color="auto" w:fill="FFFFFF"/>
        <w:snapToGrid w:val="0"/>
        <w:spacing w:line="480" w:lineRule="auto"/>
        <w:rPr>
          <w:rFonts w:hint="eastAsia"/>
          <w:sz w:val="24"/>
        </w:rPr>
      </w:pPr>
      <w:r>
        <w:rPr>
          <w:rFonts w:hint="eastAsia" w:eastAsia="黑体"/>
          <w:sz w:val="24"/>
        </w:rPr>
        <w:t>第十五条  合同的解除</w:t>
      </w:r>
    </w:p>
    <w:p w14:paraId="694E0225">
      <w:pPr>
        <w:shd w:val="clear" w:color="auto" w:fill="FFFFFF"/>
        <w:snapToGrid w:val="0"/>
        <w:spacing w:line="480" w:lineRule="auto"/>
        <w:jc w:val="left"/>
        <w:rPr>
          <w:rFonts w:hint="eastAsia"/>
          <w:sz w:val="24"/>
        </w:rPr>
      </w:pPr>
      <w:r>
        <w:rPr>
          <w:rFonts w:hint="eastAsia"/>
          <w:sz w:val="24"/>
          <w:lang w:val="en-US" w:eastAsia="zh-CN"/>
        </w:rPr>
        <w:t>1.</w:t>
      </w:r>
      <w:r>
        <w:rPr>
          <w:rFonts w:hint="eastAsia"/>
          <w:sz w:val="24"/>
        </w:rPr>
        <w:t>在合同履行过程中，发生以下情形之一的，签约方可在</w:t>
      </w:r>
      <w:r>
        <w:rPr>
          <w:rFonts w:hint="eastAsia"/>
          <w:color w:val="0000FF"/>
          <w:sz w:val="24"/>
          <w:u w:val="single"/>
          <w:lang w:val="en-US" w:eastAsia="zh-CN"/>
        </w:rPr>
        <w:tab/>
      </w:r>
      <w:r>
        <w:rPr>
          <w:rFonts w:hint="eastAsia"/>
          <w:color w:val="0000FF"/>
          <w:sz w:val="24"/>
          <w:u w:val="single"/>
          <w:lang w:val="en-US" w:eastAsia="zh-CN"/>
        </w:rPr>
        <w:tab/>
      </w:r>
      <w:r>
        <w:rPr>
          <w:rFonts w:hint="eastAsia"/>
          <w:sz w:val="24"/>
        </w:rPr>
        <w:t>日内通知对方解除合同：</w:t>
      </w:r>
    </w:p>
    <w:p w14:paraId="00834A86">
      <w:pPr>
        <w:shd w:val="clear" w:color="auto" w:fill="FFFFFF"/>
        <w:snapToGrid w:val="0"/>
        <w:spacing w:line="480" w:lineRule="auto"/>
        <w:rPr>
          <w:rFonts w:hint="eastAsia"/>
          <w:sz w:val="24"/>
        </w:rPr>
      </w:pPr>
      <w:r>
        <w:rPr>
          <w:rFonts w:hint="eastAsia"/>
          <w:sz w:val="24"/>
        </w:rPr>
        <w:t>（1）因对方违约使合同不能继续履行或没有必要继续履行；</w:t>
      </w:r>
    </w:p>
    <w:p w14:paraId="7C4214B4">
      <w:pPr>
        <w:shd w:val="clear" w:color="auto" w:fill="FFFFFF"/>
        <w:snapToGrid w:val="0"/>
        <w:spacing w:line="480" w:lineRule="auto"/>
        <w:rPr>
          <w:rFonts w:hint="eastAsia"/>
          <w:sz w:val="24"/>
        </w:rPr>
      </w:pPr>
      <w:r>
        <w:rPr>
          <w:rFonts w:hint="eastAsia"/>
          <w:sz w:val="24"/>
        </w:rPr>
        <w:t>（2）其他约定情形：</w:t>
      </w:r>
    </w:p>
    <w:p w14:paraId="4144D949">
      <w:pPr>
        <w:shd w:val="clear" w:color="auto" w:fill="FFFFFF"/>
        <w:snapToGrid w:val="0"/>
        <w:spacing w:line="480" w:lineRule="auto"/>
        <w:rPr>
          <w:rFonts w:hint="eastAsia"/>
          <w:sz w:val="24"/>
        </w:rPr>
      </w:pPr>
      <w:r>
        <w:rPr>
          <w:rFonts w:hint="eastAsia"/>
          <w:b w:val="0"/>
          <w:bCs/>
          <w:sz w:val="24"/>
          <w:lang w:val="en-US" w:eastAsia="zh-CN"/>
        </w:rPr>
        <w:t>2.</w:t>
      </w:r>
      <w:r>
        <w:rPr>
          <w:rFonts w:hint="eastAsia"/>
          <w:sz w:val="24"/>
        </w:rPr>
        <w:t>合同解除后，对于已履行部分给签约方造成的实际损失，双方按如下约          定承担：</w:t>
      </w:r>
    </w:p>
    <w:p w14:paraId="2FB65CD4">
      <w:pPr>
        <w:shd w:val="clear" w:color="auto" w:fill="FFFFFF"/>
        <w:snapToGrid w:val="0"/>
        <w:spacing w:line="480" w:lineRule="auto"/>
        <w:ind w:firstLine="539"/>
        <w:rPr>
          <w:rFonts w:hint="eastAsia"/>
          <w:sz w:val="24"/>
        </w:rPr>
      </w:pPr>
    </w:p>
    <w:p w14:paraId="6C87C0E3">
      <w:pPr>
        <w:shd w:val="clear" w:color="auto" w:fill="FFFFFF"/>
        <w:snapToGrid w:val="0"/>
        <w:spacing w:line="480" w:lineRule="auto"/>
        <w:rPr>
          <w:rFonts w:hint="eastAsia" w:eastAsia="黑体"/>
          <w:sz w:val="24"/>
        </w:rPr>
      </w:pPr>
      <w:r>
        <w:rPr>
          <w:rFonts w:hint="eastAsia" w:eastAsia="黑体"/>
          <w:sz w:val="24"/>
        </w:rPr>
        <w:t>第十六条  争议解决方式</w:t>
      </w:r>
    </w:p>
    <w:p w14:paraId="0C6527EC">
      <w:pPr>
        <w:shd w:val="clear" w:color="auto" w:fill="FFFFFF"/>
        <w:snapToGrid w:val="0"/>
        <w:spacing w:line="480" w:lineRule="auto"/>
        <w:rPr>
          <w:rFonts w:hint="eastAsia"/>
          <w:sz w:val="24"/>
        </w:rPr>
      </w:pPr>
      <w:r>
        <w:rPr>
          <w:rFonts w:hint="eastAsia"/>
          <w:sz w:val="24"/>
          <w:lang w:val="en-US" w:eastAsia="zh-CN"/>
        </w:rPr>
        <w:t>因履行本合同发生争议的，双方应友好协商解决，经友好协商不能解决的，则双方同意向甲方所在地有管辖权的人民法院提起诉讼。</w:t>
      </w:r>
    </w:p>
    <w:p w14:paraId="51738A6D">
      <w:pPr>
        <w:shd w:val="clear" w:color="auto" w:fill="FFFFFF"/>
        <w:snapToGrid w:val="0"/>
        <w:spacing w:line="480" w:lineRule="auto"/>
        <w:rPr>
          <w:rFonts w:hint="eastAsia"/>
          <w:sz w:val="24"/>
        </w:rPr>
      </w:pPr>
    </w:p>
    <w:p w14:paraId="5DB28C48">
      <w:pPr>
        <w:shd w:val="clear" w:color="auto" w:fill="FFFFFF"/>
        <w:snapToGrid w:val="0"/>
        <w:spacing w:line="480" w:lineRule="auto"/>
        <w:rPr>
          <w:rFonts w:hint="eastAsia" w:eastAsia="黑体"/>
          <w:sz w:val="24"/>
        </w:rPr>
      </w:pPr>
      <w:r>
        <w:rPr>
          <w:rFonts w:hint="eastAsia" w:eastAsia="黑体"/>
          <w:sz w:val="24"/>
        </w:rPr>
        <w:t>第十七条  不可抗力</w:t>
      </w:r>
    </w:p>
    <w:p w14:paraId="223CC4D4">
      <w:pPr>
        <w:shd w:val="clear" w:color="auto" w:fill="FFFFFF"/>
        <w:snapToGrid w:val="0"/>
        <w:spacing w:line="480" w:lineRule="auto"/>
        <w:ind w:firstLine="0" w:firstLineChars="0"/>
        <w:rPr>
          <w:rFonts w:hint="eastAsia"/>
          <w:sz w:val="24"/>
        </w:rPr>
      </w:pPr>
      <w:r>
        <w:rPr>
          <w:rFonts w:hint="eastAsia"/>
          <w:sz w:val="24"/>
        </w:rPr>
        <w:t>1. 在本合同履行过程中，如遇不可抗力（包括战争、自然灾害等），导致无法履行或无法按期履行本协议，遭受不可抗力的一方应及时通知对方。</w:t>
      </w:r>
    </w:p>
    <w:p w14:paraId="60DBA14B">
      <w:pPr>
        <w:shd w:val="clear" w:color="auto" w:fill="FFFFFF"/>
        <w:snapToGrid w:val="0"/>
        <w:spacing w:line="480" w:lineRule="auto"/>
        <w:rPr>
          <w:rFonts w:hint="eastAsia" w:eastAsia="黑体"/>
          <w:sz w:val="24"/>
        </w:rPr>
      </w:pPr>
      <w:r>
        <w:rPr>
          <w:rFonts w:hint="eastAsia"/>
          <w:sz w:val="24"/>
        </w:rPr>
        <w:t>2. 因不可抗力解除合同的，双方终止合同义务，并可免除违约责任。</w:t>
      </w:r>
    </w:p>
    <w:p w14:paraId="03284FFB">
      <w:pPr>
        <w:numPr>
          <w:ilvl w:val="0"/>
          <w:numId w:val="5"/>
        </w:numPr>
        <w:shd w:val="clear" w:color="auto" w:fill="FFFFFF"/>
        <w:snapToGrid w:val="0"/>
        <w:spacing w:line="480" w:lineRule="auto"/>
        <w:rPr>
          <w:rFonts w:hint="eastAsia" w:eastAsia="黑体"/>
          <w:sz w:val="24"/>
          <w:lang w:val="en-US" w:eastAsia="zh-CN"/>
        </w:rPr>
      </w:pPr>
      <w:r>
        <w:rPr>
          <w:rFonts w:hint="eastAsia" w:eastAsia="黑体"/>
          <w:sz w:val="24"/>
        </w:rPr>
        <w:t xml:space="preserve"> </w:t>
      </w:r>
      <w:r>
        <w:rPr>
          <w:rFonts w:hint="eastAsia" w:eastAsia="黑体"/>
          <w:sz w:val="24"/>
          <w:lang w:val="en-US" w:eastAsia="zh-CN"/>
        </w:rPr>
        <w:t>通知送达</w:t>
      </w:r>
    </w:p>
    <w:p w14:paraId="471FFE13">
      <w:pPr>
        <w:numPr>
          <w:ilvl w:val="0"/>
          <w:numId w:val="0"/>
        </w:numPr>
        <w:shd w:val="clear" w:color="auto" w:fill="FFFFFF"/>
        <w:snapToGrid w:val="0"/>
        <w:spacing w:line="48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根据本合同需要发出的通知，须采取书面形式按照本合同文首的通讯信息（地址、联系人及联系方式）发出，该通讯信息同样适用于人民法院第一审程序、第二审程序、执行程序等诉讼程序。任何一方上述通讯信息发生变更的，应当及时书面通知另一方。如果因接受方原因（包括但不限于接受方相关信息变更未及时通知、无人签收或拒收等）导致通知发送失败，则发送方按照上述地址以寄送方式送达的书面文件，寄送后第3个工作日视为送达。</w:t>
      </w:r>
    </w:p>
    <w:p w14:paraId="6864A82C">
      <w:pPr>
        <w:shd w:val="clear" w:color="auto" w:fill="FFFFFF"/>
        <w:snapToGrid w:val="0"/>
        <w:spacing w:line="480" w:lineRule="auto"/>
        <w:rPr>
          <w:rFonts w:hint="eastAsia" w:eastAsia="黑体"/>
          <w:sz w:val="24"/>
          <w:lang w:val="en-US" w:eastAsia="zh-CN"/>
        </w:rPr>
      </w:pPr>
    </w:p>
    <w:p w14:paraId="5A1D5BE0">
      <w:pPr>
        <w:shd w:val="clear" w:color="auto" w:fill="FFFFFF"/>
        <w:snapToGrid w:val="0"/>
        <w:spacing w:line="480" w:lineRule="auto"/>
        <w:rPr>
          <w:rFonts w:hint="eastAsia" w:eastAsia="黑体"/>
          <w:sz w:val="24"/>
        </w:rPr>
      </w:pPr>
      <w:r>
        <w:rPr>
          <w:rFonts w:hint="eastAsia" w:eastAsia="黑体"/>
          <w:sz w:val="24"/>
          <w:lang w:val="en-US" w:eastAsia="zh-CN"/>
        </w:rPr>
        <w:t xml:space="preserve">第十九条  </w:t>
      </w:r>
      <w:r>
        <w:rPr>
          <w:rFonts w:hint="eastAsia" w:eastAsia="黑体"/>
          <w:sz w:val="24"/>
        </w:rPr>
        <w:t>合同生效</w:t>
      </w:r>
    </w:p>
    <w:p w14:paraId="403D9E37">
      <w:pPr>
        <w:shd w:val="clear" w:color="auto" w:fill="FFFFFF"/>
        <w:snapToGrid w:val="0"/>
        <w:spacing w:line="480" w:lineRule="auto"/>
        <w:ind w:firstLine="480"/>
        <w:rPr>
          <w:rFonts w:hint="eastAsia"/>
          <w:sz w:val="24"/>
        </w:rPr>
      </w:pPr>
      <w:r>
        <w:rPr>
          <w:rFonts w:hint="eastAsia"/>
          <w:sz w:val="24"/>
        </w:rPr>
        <w:t>本合同一式六份，甲乙双方各执叁份，经双方法定代表人或授权代表</w:t>
      </w:r>
      <w:r>
        <w:rPr>
          <w:rFonts w:hint="eastAsia"/>
          <w:sz w:val="24"/>
          <w:lang w:val="en-US" w:eastAsia="zh-CN"/>
        </w:rPr>
        <w:t>或项目负责人签字</w:t>
      </w:r>
      <w:r>
        <w:rPr>
          <w:rFonts w:hint="eastAsia"/>
          <w:sz w:val="24"/>
        </w:rPr>
        <w:t>并加盖公章</w:t>
      </w:r>
      <w:r>
        <w:rPr>
          <w:rFonts w:hint="eastAsia"/>
          <w:sz w:val="24"/>
          <w:lang w:val="en-US" w:eastAsia="zh-CN"/>
        </w:rPr>
        <w:t>或合同章</w:t>
      </w:r>
      <w:r>
        <w:rPr>
          <w:rFonts w:hint="eastAsia"/>
          <w:sz w:val="24"/>
        </w:rPr>
        <w:t>后生效。</w:t>
      </w:r>
    </w:p>
    <w:p w14:paraId="750B8F09">
      <w:pPr>
        <w:shd w:val="clear" w:color="auto" w:fill="FFFFFF"/>
        <w:snapToGrid w:val="0"/>
        <w:spacing w:line="480" w:lineRule="auto"/>
        <w:ind w:firstLine="480"/>
        <w:rPr>
          <w:rFonts w:hint="eastAsia"/>
          <w:sz w:val="24"/>
        </w:rPr>
      </w:pPr>
      <w:r>
        <w:rPr>
          <w:rFonts w:hint="eastAsia"/>
          <w:sz w:val="24"/>
        </w:rPr>
        <w:t>（以下无正文）</w:t>
      </w:r>
    </w:p>
    <w:p w14:paraId="5FF1CFD3">
      <w:pPr>
        <w:shd w:val="clear" w:color="auto" w:fill="FFFFFF"/>
        <w:snapToGrid w:val="0"/>
        <w:spacing w:line="480" w:lineRule="auto"/>
        <w:rPr>
          <w:rFonts w:hint="eastAsia"/>
          <w:sz w:val="24"/>
        </w:rPr>
      </w:pPr>
    </w:p>
    <w:p w14:paraId="3FBDD725">
      <w:pPr>
        <w:shd w:val="clear" w:color="auto" w:fill="FFFFFF"/>
        <w:snapToGrid w:val="0"/>
        <w:spacing w:line="480" w:lineRule="auto"/>
        <w:rPr>
          <w:rFonts w:hint="eastAsia"/>
          <w:sz w:val="24"/>
        </w:rPr>
      </w:pPr>
    </w:p>
    <w:p w14:paraId="051C857A">
      <w:pPr>
        <w:shd w:val="clear" w:color="auto" w:fill="FFFFFF"/>
        <w:snapToGrid w:val="0"/>
        <w:spacing w:line="480" w:lineRule="auto"/>
        <w:rPr>
          <w:rFonts w:hint="eastAsia"/>
          <w:sz w:val="24"/>
        </w:rPr>
      </w:pPr>
      <w:r>
        <w:rPr>
          <w:rFonts w:hint="eastAsia"/>
          <w:sz w:val="24"/>
        </w:rPr>
        <w:t>甲方：</w:t>
      </w:r>
      <w:r>
        <w:rPr>
          <w:rFonts w:hint="eastAsia"/>
          <w:sz w:val="24"/>
          <w:u w:val="single"/>
        </w:rPr>
        <w:t xml:space="preserve">   中国传媒大学            </w:t>
      </w:r>
      <w:r>
        <w:rPr>
          <w:rFonts w:hint="eastAsia"/>
          <w:sz w:val="24"/>
        </w:rPr>
        <w:t xml:space="preserve"> </w:t>
      </w:r>
      <w:r>
        <w:rPr>
          <w:rFonts w:hint="eastAsia"/>
          <w:sz w:val="24"/>
        </w:rPr>
        <w:tab/>
      </w:r>
      <w:r>
        <w:rPr>
          <w:rFonts w:hint="eastAsia"/>
          <w:sz w:val="24"/>
        </w:rPr>
        <w:t xml:space="preserve">    乙方：</w:t>
      </w:r>
      <w:r>
        <w:rPr>
          <w:rFonts w:hint="eastAsia"/>
          <w:sz w:val="24"/>
          <w:u w:val="single"/>
        </w:rPr>
        <w:t xml:space="preserve">                             </w:t>
      </w:r>
      <w:r>
        <w:rPr>
          <w:rFonts w:hint="eastAsia"/>
          <w:sz w:val="24"/>
        </w:rPr>
        <w:t xml:space="preserve">                       </w:t>
      </w:r>
    </w:p>
    <w:p w14:paraId="462440A0">
      <w:pPr>
        <w:shd w:val="clear" w:color="auto" w:fill="FFFFFF"/>
        <w:snapToGrid w:val="0"/>
        <w:spacing w:line="480" w:lineRule="auto"/>
        <w:rPr>
          <w:rFonts w:hint="eastAsia"/>
          <w:sz w:val="24"/>
        </w:rPr>
      </w:pPr>
      <w:r>
        <w:rPr>
          <w:rFonts w:hint="eastAsia"/>
          <w:sz w:val="24"/>
        </w:rPr>
        <w:t xml:space="preserve">       （盖章）                           </w:t>
      </w:r>
      <w:r>
        <w:rPr>
          <w:rFonts w:hint="eastAsia"/>
          <w:sz w:val="24"/>
        </w:rPr>
        <w:tab/>
      </w:r>
      <w:r>
        <w:rPr>
          <w:rFonts w:hint="eastAsia"/>
          <w:sz w:val="24"/>
        </w:rPr>
        <w:t xml:space="preserve">  （盖章）</w:t>
      </w:r>
    </w:p>
    <w:p w14:paraId="1937B35F">
      <w:pPr>
        <w:shd w:val="clear" w:color="auto" w:fill="FFFFFF"/>
        <w:snapToGrid w:val="0"/>
        <w:spacing w:line="480" w:lineRule="auto"/>
        <w:ind w:left="1270" w:firstLine="539"/>
        <w:rPr>
          <w:rFonts w:hint="eastAsia"/>
          <w:sz w:val="24"/>
        </w:rPr>
      </w:pPr>
    </w:p>
    <w:p w14:paraId="7E0CE7F8">
      <w:pPr>
        <w:shd w:val="clear" w:color="auto" w:fill="FFFFFF"/>
        <w:snapToGrid w:val="0"/>
        <w:spacing w:line="480" w:lineRule="auto"/>
        <w:rPr>
          <w:rFonts w:hint="eastAsia"/>
          <w:sz w:val="24"/>
        </w:rPr>
      </w:pPr>
      <w:r>
        <w:rPr>
          <w:rFonts w:hint="eastAsia"/>
          <w:sz w:val="24"/>
        </w:rPr>
        <w:t xml:space="preserve">项目负责人（签章）：                </w:t>
      </w:r>
      <w:r>
        <w:rPr>
          <w:rFonts w:hint="eastAsia"/>
          <w:sz w:val="24"/>
        </w:rPr>
        <w:tab/>
      </w:r>
      <w:r>
        <w:rPr>
          <w:rFonts w:hint="eastAsia"/>
          <w:sz w:val="24"/>
          <w:lang w:val="en-US" w:eastAsia="zh-CN"/>
        </w:rPr>
        <w:t xml:space="preserve"> 法定代表人或授权代表</w:t>
      </w:r>
      <w:r>
        <w:rPr>
          <w:rFonts w:hint="eastAsia"/>
          <w:sz w:val="24"/>
        </w:rPr>
        <w:t>（签章）：</w:t>
      </w:r>
    </w:p>
    <w:p w14:paraId="6343ED2F">
      <w:pPr>
        <w:shd w:val="clear" w:color="auto" w:fill="FFFFFF"/>
        <w:snapToGrid w:val="0"/>
        <w:spacing w:line="480" w:lineRule="auto"/>
        <w:rPr>
          <w:rFonts w:hint="eastAsia"/>
          <w:sz w:val="24"/>
        </w:rPr>
      </w:pPr>
      <w:r>
        <w:rPr>
          <w:rFonts w:hint="eastAsia"/>
          <w:sz w:val="24"/>
        </w:rPr>
        <w:t>日期：   年   月　  日　   　 　　     日期：  年　 　月   日</w:t>
      </w:r>
    </w:p>
    <w:p w14:paraId="6EC8D968">
      <w:pPr>
        <w:spacing w:before="94" w:line="239" w:lineRule="auto"/>
        <w:jc w:val="center"/>
        <w:outlineLvl w:val="0"/>
        <w:rPr>
          <w:rFonts w:hint="eastAsia" w:eastAsia="宋体"/>
          <w:color w:val="FFFFFF"/>
          <w:sz w:val="16"/>
          <w:lang w:val="en-US" w:eastAsia="zh-CN"/>
        </w:rPr>
      </w:pPr>
      <w:r>
        <w:rPr>
          <w:rFonts w:hint="eastAsia"/>
          <w:sz w:val="24"/>
        </w:rPr>
        <w:t xml:space="preserve">                           </w:t>
      </w:r>
    </w:p>
    <w:sectPr>
      <w:headerReference r:id="rId3" w:type="default"/>
      <w:footerReference r:id="rId5" w:type="default"/>
      <w:headerReference r:id="rId4" w:type="even"/>
      <w:footerReference r:id="rId6" w:type="even"/>
      <w:pgSz w:w="12240" w:h="15840"/>
      <w:pgMar w:top="1440" w:right="1800" w:bottom="1440" w:left="180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roman"/>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786BE2">
    <w:pPr>
      <w:pStyle w:val="8"/>
      <w:shd w:val="clear" w:color="auto" w:fill="FFFFFF"/>
      <w:rPr>
        <w:rFonts w:ascii="Calibri" w:hAnsi="Calibri" w:eastAsia="Calibri" w:cs="Calibri"/>
        <w:b/>
        <w:color w:val="FFF7FF"/>
        <w:spacing w:val="-20"/>
        <w:w w:val="33"/>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CE6A6">
    <w:pPr>
      <w:pStyle w:val="8"/>
      <w:shd w:val="clear" w:color="auto" w:fill="FFFFFF"/>
      <w:rPr>
        <w:rFonts w:ascii="Calibri" w:hAnsi="Calibri" w:eastAsia="Calibri" w:cs="Calibri"/>
        <w:b/>
        <w:color w:val="FFF7FF"/>
        <w:spacing w:val="-20"/>
        <w:w w:val="33"/>
        <w:sz w:val="2"/>
      </w:rPr>
    </w:pPr>
    <w:r>
      <w:rPr>
        <w:rFonts w:ascii="Calibri" w:hAnsi="Calibri" w:eastAsia="Calibri" w:cs="Calibri"/>
        <w:b/>
        <w:color w:val="FFF7FF"/>
        <w:spacing w:val="-20"/>
        <w:w w:val="33"/>
        <w:sz w:val="2"/>
      </w:rPr>
      <w:t>mass line of the party construction of education system, improve scientific and systematization and standardization level of the party building. With a focus on the construction of democratic centralism and continue the tradition of inner-party democracy, open channels, and full play to the people's Congress, the CPPCC's role in democratic decision-making, and constantly raise the level of scientific decision-making in the party. To party's mass line in educational practices of various systems established and implemented as an opportunity to strengthen party leadership and party building, enhancing the rallying power and combat capability of the leadership team. Continue to deepen the reform of the cadre and personnel system, always adhere to correct direction of personnel, implement regulations on cadre selection</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7377C">
    <w:pPr>
      <w:pStyle w:val="9"/>
      <w:pBdr>
        <w:bottom w:val="none" w:color="auto" w:sz="0" w:space="0"/>
      </w:pBdr>
      <w:shd w:val="clear" w:color="auto" w:fill="FFFFFF"/>
      <w:rPr>
        <w:rFonts w:ascii="Calibri" w:hAnsi="Calibri" w:eastAsia="Calibri" w:cs="Calibri"/>
        <w:b/>
        <w:color w:val="FFF7FF"/>
        <w:spacing w:val="-20"/>
        <w:w w:val="33"/>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71524">
    <w:pPr>
      <w:pStyle w:val="9"/>
      <w:shd w:val="clear" w:color="auto" w:fill="FFFFFF"/>
      <w:rPr>
        <w:rFonts w:ascii="Calibri" w:hAnsi="Calibri" w:eastAsia="Calibri" w:cs="Calibri"/>
        <w:b/>
        <w:color w:val="FFF7FF"/>
        <w:spacing w:val="-20"/>
        <w:w w:val="33"/>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487E20"/>
    <w:multiLevelType w:val="singleLevel"/>
    <w:tmpl w:val="98487E20"/>
    <w:lvl w:ilvl="0" w:tentative="0">
      <w:start w:val="18"/>
      <w:numFmt w:val="chineseCounting"/>
      <w:suff w:val="space"/>
      <w:lvlText w:val="第%1条"/>
      <w:lvlJc w:val="left"/>
      <w:rPr>
        <w:rFonts w:hint="eastAsia"/>
      </w:rPr>
    </w:lvl>
  </w:abstractNum>
  <w:abstractNum w:abstractNumId="1">
    <w:nsid w:val="9898E0E6"/>
    <w:multiLevelType w:val="singleLevel"/>
    <w:tmpl w:val="9898E0E6"/>
    <w:lvl w:ilvl="0" w:tentative="0">
      <w:start w:val="4"/>
      <w:numFmt w:val="chineseCounting"/>
      <w:suff w:val="space"/>
      <w:lvlText w:val="第%1条"/>
      <w:lvlJc w:val="left"/>
      <w:rPr>
        <w:rFonts w:hint="eastAsia"/>
      </w:rPr>
    </w:lvl>
  </w:abstractNum>
  <w:abstractNum w:abstractNumId="2">
    <w:nsid w:val="AF02872D"/>
    <w:multiLevelType w:val="singleLevel"/>
    <w:tmpl w:val="AF02872D"/>
    <w:lvl w:ilvl="0" w:tentative="0">
      <w:start w:val="2"/>
      <w:numFmt w:val="decimal"/>
      <w:suff w:val="nothing"/>
      <w:lvlText w:val="（%1）"/>
      <w:lvlJc w:val="left"/>
    </w:lvl>
  </w:abstractNum>
  <w:abstractNum w:abstractNumId="3">
    <w:nsid w:val="D1656575"/>
    <w:multiLevelType w:val="singleLevel"/>
    <w:tmpl w:val="D1656575"/>
    <w:lvl w:ilvl="0" w:tentative="0">
      <w:start w:val="1"/>
      <w:numFmt w:val="chineseCounting"/>
      <w:suff w:val="nothing"/>
      <w:lvlText w:val="%1、"/>
      <w:lvlJc w:val="left"/>
      <w:rPr>
        <w:rFonts w:hint="eastAsia"/>
      </w:rPr>
    </w:lvl>
  </w:abstractNum>
  <w:abstractNum w:abstractNumId="4">
    <w:nsid w:val="2D6153D8"/>
    <w:multiLevelType w:val="singleLevel"/>
    <w:tmpl w:val="2D6153D8"/>
    <w:lvl w:ilvl="0" w:tentative="0">
      <w:start w:val="8"/>
      <w:numFmt w:val="chineseCounting"/>
      <w:suff w:val="space"/>
      <w:lvlText w:val="第%1条"/>
      <w:lvlJc w:val="left"/>
      <w:rPr>
        <w:rFonts w:hint="eastAsia"/>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hMWUxYjhkNTVjZDgzNjA0ZDlkMDRkZWM0YTUyMWIifQ=="/>
  </w:docVars>
  <w:rsids>
    <w:rsidRoot w:val="00146126"/>
    <w:rsid w:val="00040FB2"/>
    <w:rsid w:val="00230AA7"/>
    <w:rsid w:val="002A1773"/>
    <w:rsid w:val="004449C1"/>
    <w:rsid w:val="004967E5"/>
    <w:rsid w:val="004D5899"/>
    <w:rsid w:val="005A148E"/>
    <w:rsid w:val="005D2AAD"/>
    <w:rsid w:val="00617794"/>
    <w:rsid w:val="006C7242"/>
    <w:rsid w:val="00703FC4"/>
    <w:rsid w:val="00787EFA"/>
    <w:rsid w:val="008810C1"/>
    <w:rsid w:val="00931834"/>
    <w:rsid w:val="00952F56"/>
    <w:rsid w:val="009C65A4"/>
    <w:rsid w:val="00A67290"/>
    <w:rsid w:val="00AD55EA"/>
    <w:rsid w:val="00AE7583"/>
    <w:rsid w:val="00B0053A"/>
    <w:rsid w:val="00B47509"/>
    <w:rsid w:val="00B53064"/>
    <w:rsid w:val="00C71C1C"/>
    <w:rsid w:val="00C9674D"/>
    <w:rsid w:val="00E2318E"/>
    <w:rsid w:val="00EA6E60"/>
    <w:rsid w:val="00EB7913"/>
    <w:rsid w:val="00F63D2E"/>
    <w:rsid w:val="00FA727B"/>
    <w:rsid w:val="00FF0D78"/>
    <w:rsid w:val="03C25F5A"/>
    <w:rsid w:val="073F31B1"/>
    <w:rsid w:val="08D632CE"/>
    <w:rsid w:val="0A92511D"/>
    <w:rsid w:val="0C1B40EA"/>
    <w:rsid w:val="0CA203F9"/>
    <w:rsid w:val="1AE14C66"/>
    <w:rsid w:val="1D184CD7"/>
    <w:rsid w:val="299D3B3E"/>
    <w:rsid w:val="2EAE5EE7"/>
    <w:rsid w:val="2F5F1D33"/>
    <w:rsid w:val="2F737F67"/>
    <w:rsid w:val="300F02CC"/>
    <w:rsid w:val="400109D0"/>
    <w:rsid w:val="41DF4640"/>
    <w:rsid w:val="4B7673E9"/>
    <w:rsid w:val="4BA95F1B"/>
    <w:rsid w:val="4DF4767A"/>
    <w:rsid w:val="56FD2BC8"/>
    <w:rsid w:val="58CA374A"/>
    <w:rsid w:val="5A615BD7"/>
    <w:rsid w:val="5F7164EC"/>
    <w:rsid w:val="63E57836"/>
    <w:rsid w:val="650502C1"/>
    <w:rsid w:val="65596B88"/>
    <w:rsid w:val="736A52CD"/>
    <w:rsid w:val="73765595"/>
    <w:rsid w:val="777C538E"/>
    <w:rsid w:val="79DD1F36"/>
    <w:rsid w:val="7A75BC86"/>
    <w:rsid w:val="7ADE2810"/>
    <w:rsid w:val="7BDE2331"/>
    <w:rsid w:val="7C35422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character" w:default="1" w:styleId="13">
    <w:name w:val="Default Paragraph Font"/>
    <w:semiHidden/>
    <w:uiPriority w:val="0"/>
  </w:style>
  <w:style w:type="table" w:default="1" w:styleId="12">
    <w:name w:val="Normal Table"/>
    <w:semiHidden/>
    <w:uiPriority w:val="0"/>
    <w:tblPr>
      <w:tblStyle w:val="12"/>
      <w:tblCellMar>
        <w:top w:w="0" w:type="dxa"/>
        <w:left w:w="108" w:type="dxa"/>
        <w:bottom w:w="0" w:type="dxa"/>
        <w:right w:w="108" w:type="dxa"/>
      </w:tblCellMar>
    </w:tblPr>
  </w:style>
  <w:style w:type="paragraph" w:styleId="3">
    <w:name w:val="annotation text"/>
    <w:basedOn w:val="1"/>
    <w:link w:val="15"/>
    <w:uiPriority w:val="0"/>
    <w:pPr>
      <w:jc w:val="left"/>
    </w:pPr>
  </w:style>
  <w:style w:type="paragraph" w:styleId="4">
    <w:name w:val="Body Text 3"/>
    <w:basedOn w:val="1"/>
    <w:uiPriority w:val="0"/>
    <w:pPr>
      <w:pBdr>
        <w:top w:val="single" w:color="auto" w:sz="4" w:space="1"/>
        <w:left w:val="single" w:color="auto" w:sz="4" w:space="30"/>
        <w:bottom w:val="single" w:color="auto" w:sz="4" w:space="31"/>
        <w:right w:val="single" w:color="auto" w:sz="4" w:space="8"/>
      </w:pBdr>
      <w:snapToGrid w:val="0"/>
      <w:spacing w:line="324" w:lineRule="auto"/>
    </w:pPr>
    <w:rPr>
      <w:rFonts w:ascii="Courier New" w:hAnsi="Courier New" w:eastAsia="楷体_GB2312"/>
      <w:kern w:val="0"/>
      <w:sz w:val="24"/>
      <w:szCs w:val="20"/>
    </w:rPr>
  </w:style>
  <w:style w:type="paragraph" w:styleId="5">
    <w:name w:val="Body Text"/>
    <w:basedOn w:val="1"/>
    <w:semiHidden/>
    <w:qFormat/>
    <w:uiPriority w:val="0"/>
    <w:rPr>
      <w:rFonts w:ascii="等线" w:hAnsi="等线" w:eastAsia="等线" w:cs="等线"/>
      <w:sz w:val="24"/>
      <w:szCs w:val="24"/>
      <w:lang w:eastAsia="en-US"/>
    </w:rPr>
  </w:style>
  <w:style w:type="paragraph" w:styleId="6">
    <w:name w:val="Body Text Indent"/>
    <w:basedOn w:val="1"/>
    <w:uiPriority w:val="0"/>
    <w:pPr>
      <w:snapToGrid w:val="0"/>
      <w:spacing w:line="360" w:lineRule="auto"/>
      <w:ind w:left="1120" w:hanging="420"/>
    </w:pPr>
    <w:rPr>
      <w:rFonts w:ascii="Courier New" w:hAnsi="Courier New"/>
      <w:kern w:val="0"/>
      <w:szCs w:val="20"/>
    </w:rPr>
  </w:style>
  <w:style w:type="paragraph" w:styleId="7">
    <w:name w:val="Balloon Text"/>
    <w:basedOn w:val="1"/>
    <w:link w:val="16"/>
    <w:uiPriority w:val="0"/>
    <w:rPr>
      <w:sz w:val="18"/>
      <w:szCs w:val="18"/>
    </w:rPr>
  </w:style>
  <w:style w:type="paragraph" w:styleId="8">
    <w:name w:val="footer"/>
    <w:basedOn w:val="1"/>
    <w:uiPriority w:val="0"/>
    <w:pPr>
      <w:tabs>
        <w:tab w:val="center" w:pos="4153"/>
        <w:tab w:val="right" w:pos="8306"/>
      </w:tabs>
      <w:snapToGrid w:val="0"/>
      <w:jc w:val="left"/>
    </w:pPr>
    <w:rPr>
      <w:sz w:val="18"/>
      <w:szCs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0">
    <w:name w:val="Body Text 2"/>
    <w:basedOn w:val="1"/>
    <w:uiPriority w:val="0"/>
    <w:pPr>
      <w:snapToGrid w:val="0"/>
      <w:spacing w:line="360" w:lineRule="auto"/>
      <w:jc w:val="center"/>
    </w:pPr>
    <w:rPr>
      <w:rFonts w:ascii="Courier New" w:hAnsi="Courier New"/>
      <w:kern w:val="0"/>
      <w:sz w:val="28"/>
      <w:szCs w:val="20"/>
    </w:rPr>
  </w:style>
  <w:style w:type="paragraph" w:styleId="11">
    <w:name w:val="annotation subject"/>
    <w:basedOn w:val="3"/>
    <w:next w:val="3"/>
    <w:link w:val="17"/>
    <w:uiPriority w:val="0"/>
    <w:rPr>
      <w:b/>
      <w:bCs/>
    </w:rPr>
  </w:style>
  <w:style w:type="character" w:styleId="14">
    <w:name w:val="annotation reference"/>
    <w:uiPriority w:val="0"/>
    <w:rPr>
      <w:sz w:val="21"/>
      <w:szCs w:val="21"/>
    </w:rPr>
  </w:style>
  <w:style w:type="character" w:customStyle="1" w:styleId="15">
    <w:name w:val="批注文字 字符"/>
    <w:link w:val="3"/>
    <w:uiPriority w:val="0"/>
    <w:rPr>
      <w:kern w:val="2"/>
      <w:sz w:val="21"/>
      <w:szCs w:val="24"/>
    </w:rPr>
  </w:style>
  <w:style w:type="character" w:customStyle="1" w:styleId="16">
    <w:name w:val="批注框文本 字符"/>
    <w:link w:val="7"/>
    <w:uiPriority w:val="0"/>
    <w:rPr>
      <w:kern w:val="2"/>
      <w:sz w:val="18"/>
      <w:szCs w:val="18"/>
    </w:rPr>
  </w:style>
  <w:style w:type="character" w:customStyle="1" w:styleId="17">
    <w:name w:val="批注主题 字符"/>
    <w:link w:val="11"/>
    <w:uiPriority w:val="0"/>
    <w:rPr>
      <w:b/>
      <w:bCs/>
      <w:kern w:val="2"/>
      <w:sz w:val="21"/>
      <w:szCs w:val="24"/>
    </w:rPr>
  </w:style>
  <w:style w:type="paragraph" w:customStyle="1" w:styleId="18">
    <w:name w:val="Normal_0"/>
    <w:qFormat/>
    <w:uiPriority w:val="0"/>
    <w:rPr>
      <w:sz w:val="24"/>
      <w:szCs w:val="24"/>
      <w:lang w:val="en-US" w:eastAsia="en-US" w:bidi="ar-SA"/>
    </w:rPr>
  </w:style>
  <w:style w:type="table" w:customStyle="1" w:styleId="19">
    <w:name w:val="Table Normal"/>
    <w:unhideWhenUsed/>
    <w:qFormat/>
    <w:uiPriority w:val="0"/>
    <w:tblPr>
      <w:tblStyle w:val="12"/>
      <w:tblCellMar>
        <w:top w:w="0" w:type="dxa"/>
        <w:left w:w="0" w:type="dxa"/>
        <w:bottom w:w="0" w:type="dxa"/>
        <w:right w:w="0" w:type="dxa"/>
      </w:tblCellMar>
    </w:tblPr>
  </w:style>
  <w:style w:type="paragraph" w:customStyle="1" w:styleId="20">
    <w:name w:val="Table Text"/>
    <w:basedOn w:val="1"/>
    <w:semiHidden/>
    <w:qFormat/>
    <w:uiPriority w:val="0"/>
    <w:rPr>
      <w:lang w:eastAsia="en-US"/>
    </w:rPr>
  </w:style>
  <w:style w:type="character" w:customStyle="1" w:styleId="21">
    <w:name w:val="font31"/>
    <w:basedOn w:val="13"/>
    <w:qFormat/>
    <w:uiPriority w:val="0"/>
    <w:rPr>
      <w:rFonts w:hint="eastAsia" w:ascii="宋体" w:hAnsi="宋体" w:eastAsia="宋体" w:cs="宋体"/>
      <w:color w:val="000000"/>
      <w:sz w:val="26"/>
      <w:szCs w:val="26"/>
      <w:u w:val="none"/>
    </w:rPr>
  </w:style>
  <w:style w:type="character" w:customStyle="1" w:styleId="22">
    <w:name w:val="font91"/>
    <w:basedOn w:val="13"/>
    <w:qFormat/>
    <w:uiPriority w:val="0"/>
    <w:rPr>
      <w:rFonts w:hint="eastAsia" w:ascii="宋体" w:hAnsi="宋体" w:eastAsia="宋体" w:cs="宋体"/>
      <w:color w:val="000000"/>
      <w:sz w:val="20"/>
      <w:szCs w:val="20"/>
      <w:u w:val="none"/>
    </w:rPr>
  </w:style>
  <w:style w:type="character" w:customStyle="1" w:styleId="23">
    <w:name w:val="font61"/>
    <w:basedOn w:val="13"/>
    <w:qFormat/>
    <w:uiPriority w:val="0"/>
    <w:rPr>
      <w:rFonts w:hint="default" w:ascii="楷体" w:hAnsi="楷体" w:eastAsia="楷体" w:cs="楷体"/>
      <w:color w:val="000000"/>
      <w:sz w:val="24"/>
      <w:szCs w:val="24"/>
      <w:u w:val="none"/>
    </w:rPr>
  </w:style>
  <w:style w:type="character" w:customStyle="1" w:styleId="24">
    <w:name w:val="font101"/>
    <w:basedOn w:val="13"/>
    <w:qFormat/>
    <w:uiPriority w:val="0"/>
    <w:rPr>
      <w:rFonts w:hint="default" w:ascii="楷体" w:hAnsi="楷体" w:eastAsia="楷体" w:cs="楷体"/>
      <w:color w:val="000000"/>
      <w:sz w:val="24"/>
      <w:szCs w:val="24"/>
      <w:u w:val="single"/>
    </w:rPr>
  </w:style>
  <w:style w:type="character" w:customStyle="1" w:styleId="25">
    <w:name w:val="font112"/>
    <w:basedOn w:val="13"/>
    <w:qFormat/>
    <w:uiPriority w:val="0"/>
    <w:rPr>
      <w:rFonts w:hint="eastAsia" w:ascii="宋体" w:hAnsi="宋体" w:eastAsia="宋体" w:cs="宋体"/>
      <w:color w:val="000000"/>
      <w:sz w:val="24"/>
      <w:szCs w:val="24"/>
      <w:u w:val="none"/>
    </w:rPr>
  </w:style>
  <w:style w:type="character" w:customStyle="1" w:styleId="26">
    <w:name w:val="font71"/>
    <w:basedOn w:val="13"/>
    <w:qFormat/>
    <w:uiPriority w:val="0"/>
    <w:rPr>
      <w:rFonts w:hint="eastAsia" w:ascii="宋体" w:hAnsi="宋体" w:eastAsia="宋体" w:cs="宋体"/>
      <w:color w:val="000000"/>
      <w:sz w:val="24"/>
      <w:szCs w:val="24"/>
      <w:u w:val="none"/>
    </w:rPr>
  </w:style>
  <w:style w:type="character" w:customStyle="1" w:styleId="27">
    <w:name w:val="font81"/>
    <w:basedOn w:val="13"/>
    <w:qFormat/>
    <w:uiPriority w:val="0"/>
    <w:rPr>
      <w:rFonts w:hint="eastAsia" w:ascii="宋体" w:hAnsi="宋体" w:eastAsia="宋体" w:cs="宋体"/>
      <w:color w:val="000000"/>
      <w:sz w:val="20"/>
      <w:szCs w:val="20"/>
      <w:u w:val="none"/>
    </w:rPr>
  </w:style>
  <w:style w:type="character" w:customStyle="1" w:styleId="28">
    <w:name w:val="font51"/>
    <w:basedOn w:val="1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zkc</Company>
  <Pages>9</Pages>
  <Words>2822</Words>
  <Characters>2858</Characters>
  <Lines>38</Lines>
  <Paragraphs>10</Paragraphs>
  <TotalTime>6</TotalTime>
  <ScaleCrop>false</ScaleCrop>
  <LinksUpToDate>false</LinksUpToDate>
  <CharactersWithSpaces>3157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2020-08-03T14:57:00Z</dcterms:created>
  <dc:creator>liubo</dc:creator>
  <cp:lastModifiedBy>追光</cp:lastModifiedBy>
  <dcterms:modified xsi:type="dcterms:W3CDTF">2025-09-17T03:09:54Z</dcterms:modified>
  <dc:title>关于签署外协合同的管理规定</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909DE65E6CAC4A06A26CB7C441754F62_13</vt:lpwstr>
  </property>
  <property fmtid="{D5CDD505-2E9C-101B-9397-08002B2CF9AE}" pid="4" name="KSOTemplateDocerSaveRecord">
    <vt:lpwstr>eyJoZGlkIjoiOTE4Mzk2YjliNTc0M2Q5NTQwNjc5MmQxYThhYjkyNTciLCJ1c2VySWQiOiIyMTgwMDA5MTUifQ==</vt:lpwstr>
  </property>
</Properties>
</file>